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Описание системы и кликабельного прототипа</w:t>
      </w:r>
    </w:p>
    <w:p>
      <w:pPr>
        <w:jc w:val="center"/>
      </w:pPr>
      <w:r>
        <w:rPr>
          <w:i/>
          <w:sz w:val="22"/>
        </w:rPr>
        <w:t>Интерактивная цифровая система информационной поддержки клинического испытания</w:t>
      </w:r>
    </w:p>
    <w:p>
      <w:r>
        <w:t>Документ описывает обновленную версию кликабельного прототипа интерфейсов, подготовленную на основе ТЗ и дополнительных уточнений по ролевой модели, карточке пациента, журналу, хранилищу, аудиту и выгрузкам.</w:t>
      </w:r>
    </w:p>
    <w:p>
      <w:pPr>
        <w:pStyle w:val="Heading1"/>
      </w:pPr>
      <w:r>
        <w:t>1. Назначение прототипа</w:t>
      </w:r>
    </w:p>
    <w:p>
      <w:r>
        <w:t>Прототип предназначен для демонстрации предполагаемой логики работы системы до начала разработки: вход в систему под разными ролями, просмотр общего журнала пациентов, создание карточки пациента врачом стационара, работа с 5 блоками CRF, разграничение прав, файловое хранилище, аудит и выгрузки.</w:t>
      </w:r>
    </w:p>
    <w:p>
      <w:pPr>
        <w:pStyle w:val="Heading1"/>
      </w:pPr>
      <w:r>
        <w:t>2. Формат поставки</w:t>
      </w:r>
    </w:p>
    <w:p>
      <w:r>
        <w:t>Прототип является статическим HTML-приложением на базе Tailwind CDN. Данные являются обезличенными и демонстрационными. Сохранение в базу данных, реальная загрузка файлов и формирование реальных Excel/CSV-файлов не выполняются.</w:t>
      </w:r>
    </w:p>
    <w:p>
      <w:pPr>
        <w:pStyle w:val="Heading1"/>
      </w:pPr>
      <w:r>
        <w:t>3. Тестовые учетные записи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shd w:fill="D9EDEB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2556"/>
            <w:vAlign w:val="center"/>
            <w:shd w:fill="D9EDEB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Логин</w:t>
            </w:r>
          </w:p>
        </w:tc>
        <w:tc>
          <w:tcPr>
            <w:tcW w:type="dxa" w:w="2556"/>
            <w:vAlign w:val="center"/>
            <w:shd w:fill="D9EDEB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Пароль</w:t>
            </w:r>
          </w:p>
        </w:tc>
        <w:tc>
          <w:tcPr>
            <w:tcW w:type="dxa" w:w="2556"/>
            <w:vAlign w:val="center"/>
            <w:shd w:fill="D9EDEB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ID пользователя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Врач стационара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stationary_doctor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Doctor123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U-STA-001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Врач амбулатории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ambulatory_doctor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Doctor123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U-AMB-001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Руководитель исследования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manager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Manager123</w:t>
            </w:r>
          </w:p>
        </w:tc>
        <w:tc>
          <w:tcPr>
            <w:tcW w:type="dxa" w:w="2556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U-LEAD-001</w:t>
            </w:r>
          </w:p>
        </w:tc>
      </w:tr>
    </w:tbl>
    <w:p>
      <w:pPr>
        <w:pStyle w:val="Heading1"/>
      </w:pPr>
      <w:r>
        <w:t>4. Ролевая модель и доступные разделы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DEB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3408"/>
            <w:vAlign w:val="center"/>
            <w:shd w:fill="D9EDEB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Разделы в боковом меню</w:t>
            </w:r>
          </w:p>
        </w:tc>
        <w:tc>
          <w:tcPr>
            <w:tcW w:type="dxa" w:w="3408"/>
            <w:vAlign w:val="center"/>
            <w:shd w:fill="D9EDEB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Ключевые права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Врач стационара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Общий журнал пациентов; Файловое хранилище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Создает карточку пациента; редактирует блоки 1–4; в хранилище только скачивает файлы.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Врач амбулатории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Общий журнал пациентов; Файловое хранилище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Не создает карточку; видит блоки 1, 2 и 5; редактирует только блок 5; в хранилище только скачивает файлы.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Руководитель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Общий журнал пациентов; Файловое хранилище; Модуль аудита</w:t>
            </w:r>
          </w:p>
        </w:tc>
        <w:tc>
          <w:tcPr>
            <w:tcW w:type="dxa" w:w="3408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Редактирует все данные пациента; управляет файлами; видит аудит; выполняет итоговую выгрузку и статистические срезы.</w:t>
            </w:r>
          </w:p>
        </w:tc>
      </w:tr>
    </w:tbl>
    <w:p>
      <w:pPr>
        <w:pStyle w:val="Heading1"/>
      </w:pPr>
      <w:r>
        <w:t>5. Общий журнал пациентов</w:t>
      </w:r>
    </w:p>
    <w:p>
      <w:r>
        <w:t>Общий журнал представлен таблицей с ключевыми полями: ID, шифр, группа/центр, дата операции. По всем столбцам добавлены фильтры. Для врача стационара в журнале доступна кнопка создания карточки пациента. Для врача амбулатории кнопка создания неактивна. Для руководителя доступны кнопки «Итоговая выгрузка» и «Статистические срезы».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DEB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5112"/>
            <w:vAlign w:val="center"/>
            <w:shd w:fill="D9EDEB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Внутренний номер записи исследования. В прототипе отображается отдельно от шифра пациента.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Шифр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Обезличенный код пациента, например С-2026-001.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Группа/центр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Организация/центр исследования: Сеченовский университет, НМИЦ Блохина, НМИЦ Рыжих.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Дата операции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Ключевое поле журнала, используется для фильтрации и контроля заполнения.</w:t>
            </w:r>
          </w:p>
        </w:tc>
      </w:tr>
    </w:tbl>
    <w:p>
      <w:pPr>
        <w:pStyle w:val="Heading1"/>
      </w:pPr>
      <w:r>
        <w:t>6. Карточка пациента / CRF</w:t>
      </w:r>
    </w:p>
    <w:p>
      <w:r>
        <w:t>Карточка пациента разделена на 5 блоков. Состав полей внутри блоков заполнен демонстрационными данными из исходного Excel и подлежит дальнейшему уточнению у Заказчика.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D9EDEB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№</w:t>
            </w:r>
          </w:p>
        </w:tc>
        <w:tc>
          <w:tcPr>
            <w:tcW w:type="dxa" w:w="1704"/>
            <w:vAlign w:val="center"/>
            <w:shd w:fill="D9EDEB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Блок</w:t>
            </w:r>
          </w:p>
        </w:tc>
        <w:tc>
          <w:tcPr>
            <w:tcW w:type="dxa" w:w="1704"/>
            <w:vAlign w:val="center"/>
            <w:shd w:fill="D9EDEB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Примеры полей</w:t>
            </w:r>
          </w:p>
        </w:tc>
        <w:tc>
          <w:tcPr>
            <w:tcW w:type="dxa" w:w="1704"/>
            <w:vAlign w:val="center"/>
            <w:shd w:fill="D9EDEB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Права врача стационара</w:t>
            </w:r>
          </w:p>
        </w:tc>
        <w:tc>
          <w:tcPr>
            <w:tcW w:type="dxa" w:w="1704"/>
            <w:vAlign w:val="center"/>
            <w:shd w:fill="D9EDEB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Права врача амбулатории</w:t>
            </w:r>
          </w:p>
        </w:tc>
        <w:tc>
          <w:tcPr>
            <w:tcW w:type="dxa" w:w="1704"/>
            <w:vAlign w:val="center"/>
            <w:shd w:fill="D9EDEB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Права руководителя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Общие данные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Возраст, диагноз, пол, стадия, рост, вес, ИМТ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Редактирование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Просмотр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Редактирование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Анамнез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Сопутствующие заболевания, индекс Чарлсона, ECOG, Карновский, ASA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Редактирование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Просмотр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Редактирование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Предоперационные исследования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Колоноскопия, КТ, РЭА, СА 19-9, лабораторные показатели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Редактирование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Нет доступа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Редактирование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Операционные данные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Дата госпитализации, дата операции, хирург, ассистенты, операция, доступ, кровопотеря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Редактирование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Нет доступа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Редактирование</w:t>
            </w:r>
          </w:p>
        </w:tc>
      </w:tr>
      <w:tr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Послеоперационные наблюдения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ОРИТ, осложнения, Clavien-Dindo, дата выписки, отслеженность, прогрессия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Нет доступа/не редактирует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Редактирование</w:t>
            </w:r>
          </w:p>
        </w:tc>
        <w:tc>
          <w:tcPr>
            <w:tcW w:type="dxa" w:w="1704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Редактирование</w:t>
            </w:r>
          </w:p>
        </w:tc>
      </w:tr>
    </w:tbl>
    <w:p>
      <w:pPr>
        <w:pStyle w:val="Heading1"/>
      </w:pPr>
      <w:r>
        <w:t>7. Создание карточки пациента</w:t>
      </w:r>
    </w:p>
    <w:p>
      <w:r>
        <w:t>Отдельная форма создания карточки доступна только врачу стационара. В форме показываются автоматически рассчитанные значения: новый ID, шифр пациента, автор и дата/время создания. При сохранении в реальной системе должны фиксироваться автор и время изменения. В прототипе действие имитируется уведомлением.</w:t>
      </w:r>
    </w:p>
    <w:p>
      <w:pPr>
        <w:pStyle w:val="Heading1"/>
      </w:pPr>
      <w:r>
        <w:t>8. Файловое хранилище</w:t>
      </w:r>
    </w:p>
    <w:p>
      <w:r>
        <w:t>Файловое хранилище представлено таблицей с папкой, именем файла, автором, датой, комментарием и действиями. Для врачей кнопки загрузки и удаления отображаются серыми и недоступными, чтобы явно показать ограничение прав. Для руководителя доступны загрузка, скачивание и удаление файлов.</w:t>
      </w:r>
    </w:p>
    <w:p>
      <w:pPr>
        <w:pStyle w:val="Heading1"/>
      </w:pPr>
      <w:r>
        <w:t>9. Модуль аудита</w:t>
      </w:r>
    </w:p>
    <w:p>
      <w:r>
        <w:t>Модуль аудита доступен только руководителю. Отображается неизменяемый журнал действий с фильтрами по каждому ключевому полю.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DEB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Поле аудита</w:t>
            </w:r>
          </w:p>
        </w:tc>
        <w:tc>
          <w:tcPr>
            <w:tcW w:type="dxa" w:w="5112"/>
            <w:vAlign w:val="center"/>
            <w:shd w:fill="D9EDEB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Описание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Дата и время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Когда выполнено действие.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ID пользователя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Уникальный идентификатор пользователя, выполнившего действие.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Роль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Роль пользователя на момент действия.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Тип действия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Вход, создание карты, сохранение формы, экспорт и т.д.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Детали изменения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Описание объекта и сути действия.</w:t>
            </w:r>
          </w:p>
        </w:tc>
      </w:tr>
    </w:tbl>
    <w:p>
      <w:pPr>
        <w:pStyle w:val="Heading1"/>
      </w:pPr>
      <w:r>
        <w:t>10. Выгрузки и статистические срезы</w:t>
      </w:r>
    </w:p>
    <w:p>
      <w:r>
        <w:t>Для руководителя в общем журнале реализованы две кнопки: «Итоговая выгрузка» и «Статистические срезы». При нажатии предлагается выбрать формат Excel или CSV. По ТЗ обязательным форматом является Excel; CSV добавлен в прототип как дополнительная демонстрационная опция по уточнению пользователя.</w:t>
      </w:r>
    </w:p>
    <w:p>
      <w:pPr>
        <w:pStyle w:val="Heading1"/>
      </w:pPr>
      <w:r>
        <w:t>11. Ограничения прототипа</w:t>
      </w:r>
    </w:p>
    <w:p>
      <w:pPr>
        <w:pStyle w:val="ListBullet"/>
      </w:pPr>
      <w:r>
        <w:t>Все данные являются демонстрационными и обезличенными.</w:t>
      </w:r>
    </w:p>
    <w:p>
      <w:pPr>
        <w:pStyle w:val="ListBullet"/>
      </w:pPr>
      <w:r>
        <w:t>Изменения в формах не сохраняются после перезагрузки страницы.</w:t>
      </w:r>
    </w:p>
    <w:p>
      <w:pPr>
        <w:pStyle w:val="ListBullet"/>
      </w:pPr>
      <w:r>
        <w:t>Выгрузки Excel/CSV имитируются уведомлением, реальные файлы не формируются.</w:t>
      </w:r>
    </w:p>
    <w:p>
      <w:pPr>
        <w:pStyle w:val="ListBullet"/>
      </w:pPr>
      <w:r>
        <w:t>Загрузка и удаление файлов имитируются уведомлением.</w:t>
      </w:r>
    </w:p>
    <w:p>
      <w:pPr>
        <w:pStyle w:val="ListBullet"/>
      </w:pPr>
      <w:r>
        <w:t>Состав полей внутри 5 блоков требует последующего подтверждения у Заказчика.</w:t>
      </w:r>
    </w:p>
    <w:p>
      <w:pPr>
        <w:pStyle w:val="Heading1"/>
      </w:pPr>
      <w:r>
        <w:t>12. Файлы прототипа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DEB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5112"/>
            <w:vAlign w:val="center"/>
            <w:shd w:fill="D9EDEB"/>
          </w:tcPr>
          <w:p>
            <w:pPr>
              <w:spacing w:after="0" w:line="252" w:lineRule="auto"/>
            </w:pPr>
            <w:r/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index.html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Точка запуска прототипа.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assets/app.js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Логика переходов, ролей, прав доступа, фильтров и демо-действий.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assets/data.js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Демонстрационные данные пациентов, пользователей, файлов и аудита.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assets/styles.css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Дополнительные стили поверх Tailwind.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README.md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Инструкция по запуску.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Вопросы_к_Заказчику.md</w:t>
            </w:r>
          </w:p>
        </w:tc>
        <w:tc>
          <w:tcPr>
            <w:tcW w:type="dxa" w:w="5112"/>
            <w:vAlign w:val="center"/>
          </w:tcPr>
          <w:p>
            <w:pPr>
              <w:spacing w:after="0" w:line="252" w:lineRule="auto"/>
            </w:pPr>
            <w:r/>
            <w:r>
              <w:rPr>
                <w:b w:val="0"/>
                <w:sz w:val="18"/>
              </w:rPr>
              <w:t>Оставшиеся вопросы по составу полей и логике системы.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