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0"/>
        <w:rPr/>
      </w:pPr>
      <w:r>
        <w:rPr/>
      </w:r>
    </w:p>
    <w:p>
      <w:pPr>
        <w:pStyle w:val="Normal"/>
        <w:jc w:val="center"/>
        <w:rPr/>
      </w:pPr>
      <w:r>
        <w:rPr>
          <w:b/>
          <w:bCs/>
          <w:color w:val="1C8C7C"/>
          <w:spacing w:val="20"/>
          <w:sz w:val="30"/>
          <w:szCs w:val="30"/>
        </w:rPr>
        <w:t>MANUAL DE REINSTALACIÓN</w:t>
      </w:r>
    </w:p>
    <w:p>
      <w:pPr>
        <w:pStyle w:val="Normal"/>
        <w:spacing w:before="100" w:after="100"/>
        <w:jc w:val="center"/>
        <w:rPr/>
      </w:pPr>
      <w:r>
        <w:rPr>
          <w:b/>
          <w:bCs/>
          <w:color w:val="1C8C7C"/>
          <w:spacing w:val="20"/>
          <w:sz w:val="30"/>
          <w:szCs w:val="30"/>
        </w:rPr>
        <w:t>Y CONFIGURACIÓN</w:t>
      </w:r>
    </w:p>
    <w:p>
      <w:pPr>
        <w:pStyle w:val="Normal"/>
        <w:spacing w:before="200" w:after="500"/>
        <w:jc w:val="center"/>
        <w:rPr/>
      </w:pPr>
      <w:r>
        <w:rPr>
          <w:b/>
          <w:bCs/>
          <w:color w:val="1B2A3D"/>
          <w:sz w:val="56"/>
          <w:szCs w:val="56"/>
        </w:rPr>
        <w:t>CachyOS · KDE Plasma</w:t>
      </w:r>
    </w:p>
    <w:p>
      <w:pPr>
        <w:pStyle w:val="Normal"/>
        <w:pBdr>
          <w:top w:val="single" w:sz="6" w:space="0" w:color="1C8C7C"/>
        </w:pBdr>
        <w:spacing w:before="100" w:after="0"/>
        <w:jc w:val="center"/>
        <w:rPr/>
      </w:pPr>
      <w:r>
        <w:rPr/>
      </w:r>
    </w:p>
    <w:p>
      <w:pPr>
        <w:pStyle w:val="Normal"/>
        <w:spacing w:before="300" w:after="0"/>
        <w:jc w:val="center"/>
        <w:rPr/>
      </w:pPr>
      <w:r>
        <w:rPr>
          <w:i/>
          <w:iCs/>
          <w:color w:val="5B6672"/>
          <w:sz w:val="22"/>
          <w:szCs w:val="22"/>
        </w:rPr>
        <w:t>Guía práctica paso a paso: desde el particionado del disco hasta la personalización final del entorno.</w:t>
      </w:r>
    </w:p>
    <w:p>
      <w:pPr>
        <w:pStyle w:val="Normal"/>
        <w:spacing w:before="3200" w:after="0"/>
        <w:rPr/>
      </w:pPr>
      <w:r>
        <w:rPr/>
      </w:r>
    </w:p>
    <w:p>
      <w:pPr>
        <w:pStyle w:val="Normal"/>
        <w:jc w:val="center"/>
        <w:rPr/>
      </w:pPr>
      <w:r>
        <w:rPr>
          <w:color w:val="5B6672"/>
          <w:sz w:val="19"/>
          <w:szCs w:val="19"/>
        </w:rPr>
        <w:t>Sistema de archivos raíz: Btrfs  ·  Bootloader: systemd-boot  ·  Snapshots: Snapper</w:t>
      </w:r>
    </w:p>
    <w:p>
      <w:pPr>
        <w:pStyle w:val="Normal"/>
        <w:spacing w:before="80" w:after="0"/>
        <w:jc w:val="center"/>
        <w:rPr/>
      </w:pPr>
      <w:r>
        <w:rPr>
          <w:color w:val="5B6672"/>
          <w:sz w:val="19"/>
          <w:szCs w:val="19"/>
        </w:rPr>
        <w:t>Documento personal — agosto de 2026</w:t>
      </w:r>
    </w:p>
    <w:p>
      <w:pPr>
        <w:pStyle w:val="Normal"/>
        <w:rPr/>
      </w:pPr>
      <w:r>
        <w:rPr/>
      </w:r>
      <w:r>
        <w:br w:type="page"/>
      </w:r>
    </w:p>
    <w:p>
      <w:pPr>
        <w:pStyle w:val="BodyText"/>
        <w:spacing w:before="0" w:after="140"/>
        <w:rPr/>
      </w:pPr>
      <w:bookmarkStart w:id="0" w:name="__RefHeading___Toc521_2608815860"/>
      <w:bookmarkEnd w:id="0"/>
      <w:r>
        <w:rPr>
          <w:rFonts w:ascii="Liberation Sans" w:hAnsi="Liberation Sans"/>
          <w:b/>
          <w:bCs/>
          <w:sz w:val="34"/>
          <w:szCs w:val="34"/>
        </w:rPr>
        <w:t>Tabla de contenido</w:t>
      </w:r>
    </w:p>
    <w:sdt>
      <w:sdtPr>
        <w:docPartObj>
          <w:docPartGallery w:val="Table of Contents"/>
          <w:docPartUnique w:val="true"/>
        </w:docPartObj>
      </w:sdtPr>
      <w:sdtContent>
        <w:p>
          <w:pPr>
            <w:pStyle w:val="TOC1"/>
            <w:tabs>
              <w:tab w:val="clear" w:pos="9746"/>
              <w:tab w:val="right" w:pos="9745" w:leader="dot"/>
            </w:tabs>
            <w:rPr/>
          </w:pPr>
          <w:r>
            <w:fldChar w:fldCharType="begin"/>
          </w:r>
          <w:r>
            <w:rPr>
              <w:rStyle w:val="Enlacedelndiceuser"/>
            </w:rPr>
            <w:instrText xml:space="preserve"> TOC \f \o "1-9" \h</w:instrText>
          </w:r>
          <w:r>
            <w:rPr>
              <w:rStyle w:val="Enlacedelndiceuser"/>
            </w:rPr>
            <w:fldChar w:fldCharType="separate"/>
          </w:r>
          <w:r>
            <w:rPr>
              <w:rStyle w:val="Enlacedelndiceuser"/>
            </w:rPr>
            <w:t>Introducción</w:t>
          </w:r>
          <w:r>
            <w:rPr/>
            <w:tab/>
            <w:t>3</w:t>
          </w:r>
        </w:p>
        <w:p>
          <w:pPr>
            <w:pStyle w:val="TOC1"/>
            <w:tabs>
              <w:tab w:val="clear" w:pos="9746"/>
              <w:tab w:val="right" w:pos="9745" w:leader="dot"/>
            </w:tabs>
            <w:rPr/>
          </w:pPr>
          <w:r>
            <w:rPr/>
            <w:t>Fase 0 — Instalación y particionado</w:t>
            <w:tab/>
            <w:t>4</w:t>
          </w:r>
        </w:p>
        <w:p>
          <w:pPr>
            <w:pStyle w:val="TOC2"/>
            <w:tabs>
              <w:tab w:val="clear" w:pos="9463"/>
              <w:tab w:val="right" w:pos="9745" w:leader="dot"/>
            </w:tabs>
            <w:rPr/>
          </w:pPr>
          <w:r>
            <w:rPr/>
            <w:t>Tabla de particiones</w:t>
            <w:tab/>
            <w:t>4</w:t>
          </w:r>
        </w:p>
        <w:p>
          <w:pPr>
            <w:pStyle w:val="TOC2"/>
            <w:tabs>
              <w:tab w:val="clear" w:pos="9463"/>
              <w:tab w:val="right" w:pos="9745" w:leader="dot"/>
            </w:tabs>
            <w:rPr/>
          </w:pPr>
          <w:r>
            <w:rPr/>
            <w:t>Partición EFI</w:t>
            <w:tab/>
            <w:t>4</w:t>
          </w:r>
        </w:p>
        <w:p>
          <w:pPr>
            <w:pStyle w:val="TOC2"/>
            <w:tabs>
              <w:tab w:val="clear" w:pos="9463"/>
              <w:tab w:val="right" w:pos="9745" w:leader="dot"/>
            </w:tabs>
            <w:rPr/>
          </w:pPr>
          <w:r>
            <w:rPr/>
            <w:t>Partición raíz</w:t>
            <w:tab/>
            <w:t>4</w:t>
          </w:r>
        </w:p>
        <w:p>
          <w:pPr>
            <w:pStyle w:val="TOC2"/>
            <w:tabs>
              <w:tab w:val="clear" w:pos="9463"/>
              <w:tab w:val="right" w:pos="9745" w:leader="dot"/>
            </w:tabs>
            <w:rPr/>
          </w:pPr>
          <w:r>
            <w:rPr/>
            <w:t>Contraseñas</w:t>
            <w:tab/>
            <w:t>4</w:t>
          </w:r>
        </w:p>
        <w:p>
          <w:pPr>
            <w:pStyle w:val="TOC1"/>
            <w:tabs>
              <w:tab w:val="clear" w:pos="9746"/>
              <w:tab w:val="right" w:pos="9745" w:leader="dot"/>
            </w:tabs>
            <w:rPr/>
          </w:pPr>
          <w:r>
            <w:rPr/>
            <w:t>Fase 1 — CachyOS Hello (ajustes iniciales)</w:t>
            <w:tab/>
            <w:t>5</w:t>
          </w:r>
        </w:p>
        <w:p>
          <w:pPr>
            <w:pStyle w:val="TOC2"/>
            <w:tabs>
              <w:tab w:val="clear" w:pos="9463"/>
              <w:tab w:val="right" w:pos="9745" w:leader="dot"/>
            </w:tabs>
            <w:rPr/>
          </w:pPr>
          <w:r>
            <w:rPr/>
            <w:t>Utilidades iniciales</w:t>
            <w:tab/>
            <w:t>5</w:t>
          </w:r>
        </w:p>
        <w:p>
          <w:pPr>
            <w:pStyle w:val="TOC1"/>
            <w:tabs>
              <w:tab w:val="clear" w:pos="9746"/>
              <w:tab w:val="right" w:pos="9745" w:leader="dot"/>
            </w:tabs>
            <w:rPr/>
          </w:pPr>
          <w:r>
            <w:rPr/>
            <w:t>Fase 2 — Paquetes</w:t>
            <w:tab/>
            <w:t>6</w:t>
          </w:r>
        </w:p>
        <w:p>
          <w:pPr>
            <w:pStyle w:val="TOC2"/>
            <w:tabs>
              <w:tab w:val="clear" w:pos="9463"/>
              <w:tab w:val="right" w:pos="9745" w:leader="dot"/>
            </w:tabs>
            <w:rPr/>
          </w:pPr>
          <w:r>
            <w:rPr/>
            <w:t>Actualizar el sistema</w:t>
            <w:tab/>
            <w:t>6</w:t>
          </w:r>
        </w:p>
        <w:p>
          <w:pPr>
            <w:pStyle w:val="TOC2"/>
            <w:tabs>
              <w:tab w:val="clear" w:pos="9463"/>
              <w:tab w:val="right" w:pos="9745" w:leader="dot"/>
            </w:tabs>
            <w:rPr/>
          </w:pPr>
          <w:r>
            <w:rPr/>
            <w:t>Paquetes base (repositorio oficial)</w:t>
            <w:tab/>
            <w:t>6</w:t>
          </w:r>
        </w:p>
        <w:p>
          <w:pPr>
            <w:pStyle w:val="TOC2"/>
            <w:tabs>
              <w:tab w:val="clear" w:pos="9463"/>
              <w:tab w:val="right" w:pos="9745" w:leader="dot"/>
            </w:tabs>
            <w:rPr/>
          </w:pPr>
          <w:r>
            <w:rPr/>
            <w:t>Visual Studio Code (AUR)</w:t>
            <w:tab/>
            <w:t>6</w:t>
          </w:r>
        </w:p>
        <w:p>
          <w:pPr>
            <w:pStyle w:val="TOC2"/>
            <w:tabs>
              <w:tab w:val="clear" w:pos="9463"/>
              <w:tab w:val="right" w:pos="9745" w:leader="dot"/>
            </w:tabs>
            <w:rPr/>
          </w:pPr>
          <w:r>
            <w:rPr/>
            <w:t>Flatpak — Flathub</w:t>
            <w:tab/>
            <w:t>6</w:t>
          </w:r>
        </w:p>
        <w:p>
          <w:pPr>
            <w:pStyle w:val="TOC2"/>
            <w:tabs>
              <w:tab w:val="clear" w:pos="9463"/>
              <w:tab w:val="right" w:pos="9745" w:leader="dot"/>
            </w:tabs>
            <w:rPr/>
          </w:pPr>
          <w:r>
            <w:rPr/>
            <w:t>Sober (Roblox)</w:t>
            <w:tab/>
            <w:t>6</w:t>
          </w:r>
        </w:p>
        <w:p>
          <w:pPr>
            <w:pStyle w:val="TOC2"/>
            <w:tabs>
              <w:tab w:val="clear" w:pos="9463"/>
              <w:tab w:val="right" w:pos="9745" w:leader="dot"/>
            </w:tabs>
            <w:rPr/>
          </w:pPr>
          <w:r>
            <w:rPr/>
            <w:t>Verificación</w:t>
            <w:tab/>
            <w:t>6</w:t>
          </w:r>
        </w:p>
        <w:p>
          <w:pPr>
            <w:pStyle w:val="TOC1"/>
            <w:tabs>
              <w:tab w:val="clear" w:pos="9746"/>
              <w:tab w:val="right" w:pos="9745" w:leader="dot"/>
            </w:tabs>
            <w:rPr/>
          </w:pPr>
          <w:r>
            <w:rPr/>
            <w:t>Fase 3 — Dotfiles y personalización KDE</w:t>
            <w:tab/>
            <w:t>7</w:t>
          </w:r>
        </w:p>
        <w:p>
          <w:pPr>
            <w:pStyle w:val="TOC2"/>
            <w:tabs>
              <w:tab w:val="clear" w:pos="9463"/>
              <w:tab w:val="right" w:pos="9745" w:leader="dot"/>
            </w:tabs>
            <w:rPr/>
          </w:pPr>
          <w:r>
            <w:rPr/>
            <w:t>Después de copiar los archivos</w:t>
            <w:tab/>
            <w:t>8</w:t>
          </w:r>
        </w:p>
        <w:p>
          <w:pPr>
            <w:pStyle w:val="TOC2"/>
            <w:tabs>
              <w:tab w:val="clear" w:pos="9463"/>
              <w:tab w:val="right" w:pos="9745" w:leader="dot"/>
            </w:tabs>
            <w:rPr/>
          </w:pPr>
          <w:r>
            <w:rPr/>
            <w:t>Selecciones finales en Ajustes del sistema</w:t>
            <w:tab/>
            <w:t>8</w:t>
          </w:r>
        </w:p>
        <w:p>
          <w:pPr>
            <w:pStyle w:val="TOC1"/>
            <w:tabs>
              <w:tab w:val="clear" w:pos="9746"/>
              <w:tab w:val="right" w:pos="9745" w:leader="dot"/>
            </w:tabs>
            <w:rPr/>
          </w:pPr>
          <w:r>
            <w:rPr/>
            <w:t>Fase 4 — Fuentes</w:t>
            <w:tab/>
            <w:t>9</w:t>
          </w:r>
        </w:p>
        <w:p>
          <w:pPr>
            <w:pStyle w:val="TOC2"/>
            <w:tabs>
              <w:tab w:val="clear" w:pos="9463"/>
              <w:tab w:val="right" w:pos="9745" w:leader="dot"/>
            </w:tabs>
            <w:rPr/>
          </w:pPr>
          <w:r>
            <w:rPr/>
            <w:t>Verificación</w:t>
            <w:tab/>
            <w:t>9</w:t>
          </w:r>
        </w:p>
        <w:p>
          <w:pPr>
            <w:pStyle w:val="TOC1"/>
            <w:tabs>
              <w:tab w:val="clear" w:pos="9746"/>
              <w:tab w:val="right" w:pos="9745" w:leader="dot"/>
            </w:tabs>
            <w:rPr/>
          </w:pPr>
          <w:r>
            <w:rPr/>
            <w:t>Fase 5 — Game Zone (subvolumen Btrfs NoCoW)</w:t>
            <w:tab/>
            <w:t>10</w:t>
          </w:r>
        </w:p>
        <w:p>
          <w:pPr>
            <w:pStyle w:val="TOC2"/>
            <w:tabs>
              <w:tab w:val="clear" w:pos="9463"/>
              <w:tab w:val="right" w:pos="9745" w:leader="dot"/>
            </w:tabs>
            <w:rPr/>
          </w:pPr>
          <w:r>
            <w:rPr/>
            <w:t>Verificación</w:t>
            <w:tab/>
            <w:t>10</w:t>
          </w:r>
        </w:p>
        <w:p>
          <w:pPr>
            <w:pStyle w:val="TOC1"/>
            <w:tabs>
              <w:tab w:val="clear" w:pos="9746"/>
              <w:tab w:val="right" w:pos="9745" w:leader="dot"/>
            </w:tabs>
            <w:rPr/>
          </w:pPr>
          <w:r>
            <w:rPr/>
            <w:t>Fase 6 — Snapper (snapshots)</w:t>
            <w:tab/>
            <w:t>11</w:t>
          </w:r>
        </w:p>
        <w:p>
          <w:pPr>
            <w:pStyle w:val="TOC2"/>
            <w:tabs>
              <w:tab w:val="clear" w:pos="9463"/>
              <w:tab w:val="right" w:pos="9745" w:leader="dot"/>
            </w:tabs>
            <w:rPr/>
          </w:pPr>
          <w:r>
            <w:rPr/>
            <w:t>Instalación</w:t>
            <w:tab/>
            <w:t>11</w:t>
          </w:r>
        </w:p>
        <w:p>
          <w:pPr>
            <w:pStyle w:val="TOC2"/>
            <w:tabs>
              <w:tab w:val="clear" w:pos="9463"/>
              <w:tab w:val="right" w:pos="9745" w:leader="dot"/>
            </w:tabs>
            <w:rPr/>
          </w:pPr>
          <w:r>
            <w:rPr/>
            <w:t>Crear configuración root</w:t>
            <w:tab/>
            <w:t>11</w:t>
          </w:r>
        </w:p>
        <w:p>
          <w:pPr>
            <w:pStyle w:val="TOC2"/>
            <w:tabs>
              <w:tab w:val="clear" w:pos="9463"/>
              <w:tab w:val="right" w:pos="9745" w:leader="dot"/>
            </w:tabs>
            <w:rPr/>
          </w:pPr>
          <w:r>
            <w:rPr/>
            <w:t>Ajustar límites</w:t>
            <w:tab/>
            <w:t>11</w:t>
          </w:r>
        </w:p>
        <w:p>
          <w:pPr>
            <w:pStyle w:val="TOC2"/>
            <w:tabs>
              <w:tab w:val="clear" w:pos="9463"/>
              <w:tab w:val="right" w:pos="9745" w:leader="dot"/>
            </w:tabs>
            <w:rPr/>
          </w:pPr>
          <w:r>
            <w:rPr/>
            <w:t>Snapshot maestra</w:t>
            <w:tab/>
            <w:t>11</w:t>
          </w:r>
        </w:p>
        <w:p>
          <w:pPr>
            <w:pStyle w:val="TOC2"/>
            <w:tabs>
              <w:tab w:val="clear" w:pos="9463"/>
              <w:tab w:val="right" w:pos="9745" w:leader="dot"/>
            </w:tabs>
            <w:rPr/>
          </w:pPr>
          <w:r>
            <w:rPr/>
            <w:t>Verificación</w:t>
            <w:tab/>
            <w:t>11</w:t>
          </w:r>
        </w:p>
        <w:p>
          <w:pPr>
            <w:pStyle w:val="TOC1"/>
            <w:tabs>
              <w:tab w:val="clear" w:pos="9746"/>
              <w:tab w:val="right" w:pos="9745" w:leader="dot"/>
            </w:tabs>
            <w:rPr/>
          </w:pPr>
          <w:r>
            <w:rPr/>
            <w:t>Fase 7 — Pasos finales y checklist</w:t>
            <w:tab/>
            <w:t>12</w:t>
          </w:r>
        </w:p>
        <w:p>
          <w:pPr>
            <w:pStyle w:val="TOC2"/>
            <w:tabs>
              <w:tab w:val="clear" w:pos="9463"/>
              <w:tab w:val="right" w:pos="9745" w:leader="dot"/>
            </w:tabs>
            <w:rPr/>
          </w:pPr>
          <w:r>
            <w:rPr/>
            <w:t>Comandos de referencia a futuro</w:t>
            <w:tab/>
            <w:t>12</w:t>
          </w:r>
          <w:r>
            <w:rPr/>
            <w:fldChar w:fldCharType="end"/>
          </w:r>
        </w:p>
      </w:sdtContent>
    </w:sdt>
    <w:p>
      <w:pPr>
        <w:pStyle w:val="Heading1"/>
        <w:spacing w:before="0" w:after="240"/>
        <w:rPr/>
      </w:pPr>
      <w:r>
        <w:rPr/>
      </w:r>
      <w:bookmarkStart w:id="1" w:name="__RefHeading___Toc525_2608815860"/>
      <w:bookmarkStart w:id="2" w:name="__RefHeading___Toc525_2608815860"/>
      <w:bookmarkEnd w:id="2"/>
      <w:r>
        <w:br w:type="page"/>
      </w:r>
    </w:p>
    <w:p>
      <w:pPr>
        <w:pStyle w:val="Heading1"/>
        <w:spacing w:before="0" w:after="240"/>
        <w:rPr/>
      </w:pPr>
      <w:bookmarkStart w:id="3" w:name="__RefHeading___Toc527_2608815860"/>
      <w:bookmarkEnd w:id="3"/>
      <w:r>
        <w:rPr>
          <w:b/>
          <w:bCs/>
          <w:color w:val="1B2A3D"/>
          <w:sz w:val="34"/>
          <w:szCs w:val="34"/>
        </w:rPr>
        <w:t>Introducción</w:t>
      </w:r>
    </w:p>
    <w:p>
      <w:pPr>
        <w:pStyle w:val="Normal"/>
        <w:spacing w:lineRule="auto" w:line="300" w:before="0" w:after="160"/>
        <w:rPr/>
      </w:pPr>
      <w:r>
        <w:rPr>
          <w:color w:val="1A1A1A"/>
          <w:sz w:val="22"/>
          <w:szCs w:val="22"/>
        </w:rPr>
        <w:t>Este manual reúne el proceso completo para reinstalar y configurar CachyOS con KDE Plasma desde cero, pensado para hacerlo manualmente, paso a paso, con la opción de apoyarte en el script de automatización (setup.sh) donde aplique.</w:t>
      </w:r>
    </w:p>
    <w:p>
      <w:pPr>
        <w:pStyle w:val="Normal"/>
        <w:spacing w:lineRule="auto" w:line="300" w:before="0" w:after="160"/>
        <w:rPr/>
      </w:pPr>
      <w:r>
        <w:rPr>
          <w:color w:val="1A1A1A"/>
          <w:sz w:val="22"/>
          <w:szCs w:val="22"/>
        </w:rPr>
        <w:t>Cada fase indica qué instalar o configurar, dónde hacerlo y cómo verificar que quedó bien aplicado. Cuando existen dos caminos —manual vía interfaz gráfica, o copiando archivos ya preparados— se explican ambos.</w:t>
      </w:r>
    </w:p>
    <w:tbl>
      <w:tblPr>
        <w:tblW w:w="9350" w:type="dxa"/>
        <w:jc w:val="start"/>
        <w:tblInd w:w="0" w:type="dxa"/>
        <w:tblLayout w:type="fixed"/>
        <w:tblCellMar>
          <w:top w:w="140" w:type="dxa"/>
          <w:start w:w="220" w:type="dxa"/>
          <w:bottom w:w="140" w:type="dxa"/>
          <w:end w:w="220" w:type="dxa"/>
        </w:tblCellMar>
      </w:tblPr>
      <w:tblGrid>
        <w:gridCol w:w="9350"/>
      </w:tblGrid>
      <w:tr>
        <w:trPr/>
        <w:tc>
          <w:tcPr>
            <w:tcW w:w="9350" w:type="dxa"/>
            <w:tcBorders>
              <w:top w:val="single" w:sz="2" w:space="0" w:color="1C8C7C"/>
              <w:start w:val="single" w:sz="24" w:space="0" w:color="1C8C7C"/>
              <w:bottom w:val="single" w:sz="2" w:space="0" w:color="1C8C7C"/>
              <w:end w:val="single" w:sz="2" w:space="0" w:color="1C8C7C"/>
            </w:tcBorders>
            <w:shd w:fill="E7F3F1" w:val="clear"/>
          </w:tcPr>
          <w:p>
            <w:pPr>
              <w:pStyle w:val="Normal"/>
              <w:spacing w:before="0" w:after="60"/>
              <w:rPr/>
            </w:pPr>
            <w:r>
              <w:rPr>
                <w:b/>
                <w:bCs/>
                <w:color w:val="146357"/>
                <w:sz w:val="21"/>
                <w:szCs w:val="21"/>
              </w:rPr>
              <w:t xml:space="preserve">💡  </w:t>
            </w:r>
            <w:r>
              <w:rPr>
                <w:b/>
                <w:bCs/>
                <w:color w:val="146357"/>
                <w:sz w:val="21"/>
                <w:szCs w:val="21"/>
              </w:rPr>
              <w:t>Convención de este manual</w:t>
            </w:r>
          </w:p>
          <w:p>
            <w:pPr>
              <w:pStyle w:val="Normal"/>
              <w:spacing w:lineRule="auto" w:line="281" w:before="0" w:after="0"/>
              <w:rPr/>
            </w:pPr>
            <w:r>
              <w:rPr>
                <w:color w:val="1A1A1A"/>
                <w:sz w:val="21"/>
                <w:szCs w:val="21"/>
              </w:rPr>
              <w:t>Los bloques grises con texto monoespaciado son comandos para ejecutar en terminal. Los recuadros como este marcan notas útiles; los de color naranja marcan advertencias importantes.</w:t>
            </w:r>
          </w:p>
        </w:tc>
      </w:tr>
    </w:tbl>
    <w:p>
      <w:pPr>
        <w:pStyle w:val="Heading1"/>
        <w:spacing w:before="0" w:after="240"/>
        <w:rPr/>
      </w:pPr>
      <w:r>
        <w:br w:type="page"/>
      </w:r>
      <w:bookmarkStart w:id="4" w:name="__RefHeading___Toc529_2608815860"/>
      <w:bookmarkEnd w:id="4"/>
      <w:r>
        <w:rPr>
          <w:b/>
          <w:bCs/>
          <w:color w:val="1B2A3D"/>
          <w:sz w:val="34"/>
          <w:szCs w:val="34"/>
        </w:rPr>
        <w:t>Fase 0 — Instalación y particionado</w:t>
      </w:r>
    </w:p>
    <w:tbl>
      <w:tblPr>
        <w:tblW w:w="9350" w:type="dxa"/>
        <w:jc w:val="start"/>
        <w:tblInd w:w="0" w:type="dxa"/>
        <w:tblLayout w:type="fixed"/>
        <w:tblCellMar>
          <w:top w:w="140" w:type="dxa"/>
          <w:start w:w="220" w:type="dxa"/>
          <w:bottom w:w="140" w:type="dxa"/>
          <w:end w:w="220" w:type="dxa"/>
        </w:tblCellMar>
      </w:tblPr>
      <w:tblGrid>
        <w:gridCol w:w="9350"/>
      </w:tblGrid>
      <w:tr>
        <w:trPr/>
        <w:tc>
          <w:tcPr>
            <w:tcW w:w="9350" w:type="dxa"/>
            <w:tcBorders>
              <w:top w:val="single" w:sz="2" w:space="0" w:color="B5651D"/>
              <w:start w:val="single" w:sz="24" w:space="0" w:color="B5651D"/>
              <w:bottom w:val="single" w:sz="2" w:space="0" w:color="B5651D"/>
              <w:end w:val="single" w:sz="2" w:space="0" w:color="B5651D"/>
            </w:tcBorders>
            <w:shd w:fill="FBEEE3" w:val="clear"/>
          </w:tcPr>
          <w:p>
            <w:pPr>
              <w:pStyle w:val="Normal"/>
              <w:spacing w:before="0" w:after="60"/>
              <w:rPr/>
            </w:pPr>
            <w:r>
              <w:rPr>
                <w:b/>
                <w:bCs/>
                <w:color w:val="B5651D"/>
                <w:sz w:val="21"/>
                <w:szCs w:val="21"/>
              </w:rPr>
              <w:t xml:space="preserve">⚠  </w:t>
            </w:r>
            <w:r>
              <w:rPr>
                <w:b/>
                <w:bCs/>
                <w:color w:val="B5651D"/>
                <w:sz w:val="21"/>
                <w:szCs w:val="21"/>
              </w:rPr>
              <w:t>Importante</w:t>
            </w:r>
          </w:p>
          <w:p>
            <w:pPr>
              <w:pStyle w:val="Normal"/>
              <w:spacing w:lineRule="auto" w:line="281" w:before="0" w:after="0"/>
              <w:rPr/>
            </w:pPr>
            <w:r>
              <w:rPr>
                <w:color w:val="1A1A1A"/>
                <w:sz w:val="21"/>
                <w:szCs w:val="21"/>
              </w:rPr>
              <w:t>Este particionado es crucial para que systemd-boot funcione correctamente. No te lo saltes ni cambies el orden.</w:t>
            </w:r>
          </w:p>
        </w:tc>
      </w:tr>
    </w:tbl>
    <w:p>
      <w:pPr>
        <w:pStyle w:val="Heading2"/>
        <w:spacing w:before="320" w:after="140"/>
        <w:rPr/>
      </w:pPr>
      <w:bookmarkStart w:id="5" w:name="__RefHeading___Toc531_2608815860"/>
      <w:bookmarkEnd w:id="5"/>
      <w:r>
        <w:rPr>
          <w:b/>
          <w:bCs/>
          <w:color w:val="146357"/>
          <w:sz w:val="26"/>
          <w:szCs w:val="26"/>
        </w:rPr>
        <w:t>Tabla de particiones</w:t>
      </w:r>
    </w:p>
    <w:p>
      <w:pPr>
        <w:pStyle w:val="ListParagraph"/>
        <w:numPr>
          <w:ilvl w:val="0"/>
          <w:numId w:val="4"/>
        </w:numPr>
        <w:spacing w:lineRule="auto" w:line="281" w:before="0" w:after="80"/>
        <w:rPr/>
      </w:pPr>
      <w:r>
        <w:rPr>
          <w:color w:val="1A1A1A"/>
          <w:sz w:val="22"/>
          <w:szCs w:val="22"/>
        </w:rPr>
        <w:t>Tipo de tabla: GPT</w:t>
      </w:r>
    </w:p>
    <w:p>
      <w:pPr>
        <w:pStyle w:val="Heading2"/>
        <w:spacing w:before="320" w:after="140"/>
        <w:rPr/>
      </w:pPr>
      <w:bookmarkStart w:id="6" w:name="__RefHeading___Toc533_2608815860"/>
      <w:bookmarkEnd w:id="6"/>
      <w:r>
        <w:rPr>
          <w:b/>
          <w:bCs/>
          <w:color w:val="146357"/>
          <w:sz w:val="26"/>
          <w:szCs w:val="26"/>
        </w:rPr>
        <w:t>Partición EFI</w:t>
      </w:r>
    </w:p>
    <w:p>
      <w:pPr>
        <w:pStyle w:val="ListParagraph"/>
        <w:numPr>
          <w:ilvl w:val="0"/>
          <w:numId w:val="2"/>
        </w:numPr>
        <w:spacing w:lineRule="auto" w:line="281" w:before="0" w:after="80"/>
        <w:rPr/>
      </w:pPr>
      <w:r>
        <w:rPr>
          <w:color w:val="1A1A1A"/>
          <w:sz w:val="22"/>
          <w:szCs w:val="22"/>
        </w:rPr>
        <w:t>Tamaño: 2048 MiB</w:t>
      </w:r>
    </w:p>
    <w:p>
      <w:pPr>
        <w:pStyle w:val="ListParagraph"/>
        <w:numPr>
          <w:ilvl w:val="0"/>
          <w:numId w:val="2"/>
        </w:numPr>
        <w:spacing w:lineRule="auto" w:line="281" w:before="0" w:after="80"/>
        <w:rPr/>
      </w:pPr>
      <w:r>
        <w:rPr>
          <w:color w:val="1A1A1A"/>
          <w:sz w:val="22"/>
          <w:szCs w:val="22"/>
        </w:rPr>
        <w:t>Sistema de archivos: FAT32</w:t>
      </w:r>
    </w:p>
    <w:p>
      <w:pPr>
        <w:pStyle w:val="ListParagraph"/>
        <w:numPr>
          <w:ilvl w:val="0"/>
          <w:numId w:val="2"/>
        </w:numPr>
        <w:spacing w:lineRule="auto" w:line="281" w:before="0" w:after="80"/>
        <w:rPr/>
      </w:pPr>
      <w:r>
        <w:rPr>
          <w:color w:val="1A1A1A"/>
          <w:sz w:val="22"/>
          <w:szCs w:val="22"/>
        </w:rPr>
        <w:t>Punto de montaje: /boot</w:t>
      </w:r>
    </w:p>
    <w:p>
      <w:pPr>
        <w:pStyle w:val="ListParagraph"/>
        <w:numPr>
          <w:ilvl w:val="0"/>
          <w:numId w:val="2"/>
        </w:numPr>
        <w:spacing w:lineRule="auto" w:line="281" w:before="0" w:after="80"/>
        <w:rPr/>
      </w:pPr>
      <w:r>
        <w:rPr>
          <w:color w:val="1A1A1A"/>
          <w:sz w:val="22"/>
          <w:szCs w:val="22"/>
        </w:rPr>
        <w:t>Flag: boot</w:t>
      </w:r>
    </w:p>
    <w:p>
      <w:pPr>
        <w:pStyle w:val="Heading2"/>
        <w:spacing w:before="320" w:after="140"/>
        <w:rPr/>
      </w:pPr>
      <w:bookmarkStart w:id="7" w:name="__RefHeading___Toc535_2608815860"/>
      <w:bookmarkEnd w:id="7"/>
      <w:r>
        <w:rPr>
          <w:b/>
          <w:bCs/>
          <w:color w:val="146357"/>
          <w:sz w:val="26"/>
          <w:szCs w:val="26"/>
        </w:rPr>
        <w:t>Partición raíz</w:t>
      </w:r>
    </w:p>
    <w:p>
      <w:pPr>
        <w:pStyle w:val="ListParagraph"/>
        <w:numPr>
          <w:ilvl w:val="0"/>
          <w:numId w:val="2"/>
        </w:numPr>
        <w:spacing w:lineRule="auto" w:line="281" w:before="0" w:after="80"/>
        <w:rPr/>
      </w:pPr>
      <w:r>
        <w:rPr>
          <w:color w:val="1A1A1A"/>
          <w:sz w:val="22"/>
          <w:szCs w:val="22"/>
        </w:rPr>
        <w:t>Tamaño: resto del disco (~236 GB)</w:t>
      </w:r>
    </w:p>
    <w:p>
      <w:pPr>
        <w:pStyle w:val="ListParagraph"/>
        <w:numPr>
          <w:ilvl w:val="0"/>
          <w:numId w:val="2"/>
        </w:numPr>
        <w:spacing w:lineRule="auto" w:line="281" w:before="0" w:after="80"/>
        <w:rPr/>
      </w:pPr>
      <w:r>
        <w:rPr>
          <w:color w:val="1A1A1A"/>
          <w:sz w:val="22"/>
          <w:szCs w:val="22"/>
        </w:rPr>
        <w:t>Sistema de archivos: Btrfs</w:t>
      </w:r>
    </w:p>
    <w:p>
      <w:pPr>
        <w:pStyle w:val="ListParagraph"/>
        <w:numPr>
          <w:ilvl w:val="0"/>
          <w:numId w:val="2"/>
        </w:numPr>
        <w:spacing w:lineRule="auto" w:line="281" w:before="0" w:after="80"/>
        <w:rPr/>
      </w:pPr>
      <w:r>
        <w:rPr>
          <w:color w:val="1A1A1A"/>
          <w:sz w:val="22"/>
          <w:szCs w:val="22"/>
        </w:rPr>
        <w:t>Punto de montaje: /</w:t>
      </w:r>
    </w:p>
    <w:p>
      <w:pPr>
        <w:pStyle w:val="Heading2"/>
        <w:spacing w:before="320" w:after="140"/>
        <w:rPr/>
      </w:pPr>
      <w:bookmarkStart w:id="8" w:name="__RefHeading___Toc537_2608815860"/>
      <w:bookmarkEnd w:id="8"/>
      <w:r>
        <w:rPr>
          <w:b/>
          <w:bCs/>
          <w:color w:val="146357"/>
          <w:sz w:val="26"/>
          <w:szCs w:val="26"/>
        </w:rPr>
        <w:t>Contraseñas</w:t>
      </w:r>
    </w:p>
    <w:p>
      <w:pPr>
        <w:pStyle w:val="Normal"/>
        <w:spacing w:lineRule="auto" w:line="300" w:before="0" w:after="160"/>
        <w:rPr/>
      </w:pPr>
      <w:r>
        <w:rPr>
          <w:color w:val="1A1A1A"/>
          <w:sz w:val="22"/>
          <w:szCs w:val="22"/>
        </w:rPr>
        <w:t>Usa contraseñas diferentes para el usuario y para el administrador (root). No las repitas.</w:t>
      </w:r>
      <w:r>
        <w:br w:type="page"/>
      </w:r>
    </w:p>
    <w:p>
      <w:pPr>
        <w:pStyle w:val="Heading1"/>
        <w:spacing w:before="0" w:after="240"/>
        <w:rPr/>
      </w:pPr>
      <w:bookmarkStart w:id="9" w:name="__RefHeading___Toc539_2608815860"/>
      <w:bookmarkEnd w:id="9"/>
      <w:r>
        <w:rPr>
          <w:b/>
          <w:bCs/>
          <w:color w:val="1B2A3D"/>
          <w:sz w:val="34"/>
          <w:szCs w:val="34"/>
        </w:rPr>
        <w:t>Fase 1 — CachyOS Hello (ajustes iniciales)</w:t>
      </w:r>
    </w:p>
    <w:p>
      <w:pPr>
        <w:pStyle w:val="Normal"/>
        <w:spacing w:lineRule="auto" w:line="300" w:before="0" w:after="160"/>
        <w:rPr/>
      </w:pPr>
      <w:r>
        <w:rPr>
          <w:color w:val="1A1A1A"/>
          <w:sz w:val="22"/>
          <w:szCs w:val="22"/>
        </w:rPr>
        <w:t>En el asistente de bienvenida de CachyOS, deja los siguientes ajustes de optimización así:</w:t>
      </w:r>
    </w:p>
    <w:tbl>
      <w:tblPr>
        <w:tblW w:w="9350" w:type="dxa"/>
        <w:jc w:val="start"/>
        <w:tblInd w:w="0" w:type="dxa"/>
        <w:tblLayout w:type="fixed"/>
        <w:tblCellMar>
          <w:top w:w="100" w:type="dxa"/>
          <w:start w:w="140" w:type="dxa"/>
          <w:bottom w:w="100" w:type="dxa"/>
          <w:end w:w="140" w:type="dxa"/>
        </w:tblCellMar>
      </w:tblPr>
      <w:tblGrid>
        <w:gridCol w:w="2800"/>
        <w:gridCol w:w="2398"/>
        <w:gridCol w:w="4152"/>
      </w:tblGrid>
      <w:tr>
        <w:trPr>
          <w:tblHeader w:val="true"/>
        </w:trPr>
        <w:tc>
          <w:tcPr>
            <w:tcW w:w="2800" w:type="dxa"/>
            <w:tcBorders>
              <w:top w:val="single" w:sz="4" w:space="0" w:color="C9CDD2"/>
              <w:start w:val="single" w:sz="4" w:space="0" w:color="C9CDD2"/>
              <w:bottom w:val="single" w:sz="4" w:space="0" w:color="C9CDD2"/>
              <w:end w:val="single" w:sz="4" w:space="0" w:color="C9CDD2"/>
            </w:tcBorders>
            <w:shd w:fill="1B2A3D" w:val="clear"/>
            <w:vAlign w:val="center"/>
          </w:tcPr>
          <w:p>
            <w:pPr>
              <w:pStyle w:val="Normal"/>
              <w:rPr/>
            </w:pPr>
            <w:r>
              <w:rPr>
                <w:b/>
                <w:bCs/>
                <w:color w:val="FFFFFF"/>
                <w:sz w:val="20"/>
                <w:szCs w:val="20"/>
              </w:rPr>
              <w:t>Opción</w:t>
            </w:r>
          </w:p>
        </w:tc>
        <w:tc>
          <w:tcPr>
            <w:tcW w:w="2398" w:type="dxa"/>
            <w:tcBorders>
              <w:top w:val="single" w:sz="4" w:space="0" w:color="C9CDD2"/>
              <w:start w:val="single" w:sz="4" w:space="0" w:color="C9CDD2"/>
              <w:bottom w:val="single" w:sz="4" w:space="0" w:color="C9CDD2"/>
              <w:end w:val="single" w:sz="4" w:space="0" w:color="C9CDD2"/>
            </w:tcBorders>
            <w:shd w:fill="1B2A3D" w:val="clear"/>
            <w:vAlign w:val="center"/>
          </w:tcPr>
          <w:p>
            <w:pPr>
              <w:pStyle w:val="Normal"/>
              <w:rPr/>
            </w:pPr>
            <w:r>
              <w:rPr>
                <w:b/>
                <w:bCs/>
                <w:color w:val="FFFFFF"/>
                <w:sz w:val="20"/>
                <w:szCs w:val="20"/>
              </w:rPr>
              <w:t>Estado</w:t>
            </w:r>
          </w:p>
        </w:tc>
        <w:tc>
          <w:tcPr>
            <w:tcW w:w="4152" w:type="dxa"/>
            <w:tcBorders>
              <w:top w:val="single" w:sz="4" w:space="0" w:color="C9CDD2"/>
              <w:start w:val="single" w:sz="4" w:space="0" w:color="C9CDD2"/>
              <w:bottom w:val="single" w:sz="4" w:space="0" w:color="C9CDD2"/>
              <w:end w:val="single" w:sz="4" w:space="0" w:color="C9CDD2"/>
            </w:tcBorders>
            <w:shd w:fill="1B2A3D" w:val="clear"/>
            <w:vAlign w:val="center"/>
          </w:tcPr>
          <w:p>
            <w:pPr>
              <w:pStyle w:val="Normal"/>
              <w:rPr/>
            </w:pPr>
            <w:r>
              <w:rPr>
                <w:b/>
                <w:bCs/>
                <w:color w:val="FFFFFF"/>
                <w:sz w:val="20"/>
                <w:szCs w:val="20"/>
              </w:rPr>
              <w:t>Por qué</w:t>
            </w:r>
          </w:p>
        </w:tc>
      </w:tr>
      <w:tr>
        <w:trPr/>
        <w:tc>
          <w:tcPr>
            <w:tcW w:w="28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Ananicy Cpp</w:t>
            </w:r>
          </w:p>
        </w:tc>
        <w:tc>
          <w:tcPr>
            <w:tcW w:w="2398"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Habilitado</w:t>
            </w:r>
          </w:p>
        </w:tc>
        <w:tc>
          <w:tcPr>
            <w:tcW w:w="4152"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Prioriza procesos para gaming</w:t>
            </w:r>
          </w:p>
        </w:tc>
      </w:tr>
      <w:tr>
        <w:trPr/>
        <w:tc>
          <w:tcPr>
            <w:tcW w:w="280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Cachy Update</w:t>
            </w:r>
          </w:p>
        </w:tc>
        <w:tc>
          <w:tcPr>
            <w:tcW w:w="2398"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Habilitado</w:t>
            </w:r>
          </w:p>
        </w:tc>
        <w:tc>
          <w:tcPr>
            <w:tcW w:w="4152"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w:t>
            </w:r>
          </w:p>
        </w:tc>
      </w:tr>
      <w:tr>
        <w:trPr/>
        <w:tc>
          <w:tcPr>
            <w:tcW w:w="28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Systemd-oomd</w:t>
            </w:r>
          </w:p>
        </w:tc>
        <w:tc>
          <w:tcPr>
            <w:tcW w:w="2398"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Deshabilitado</w:t>
            </w:r>
          </w:p>
        </w:tc>
        <w:tc>
          <w:tcPr>
            <w:tcW w:w="4152"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Evita que mate juegos pesados por error</w:t>
            </w:r>
          </w:p>
        </w:tc>
      </w:tr>
      <w:tr>
        <w:trPr/>
        <w:tc>
          <w:tcPr>
            <w:tcW w:w="280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Bpfutune</w:t>
            </w:r>
          </w:p>
        </w:tc>
        <w:tc>
          <w:tcPr>
            <w:tcW w:w="2398"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Deshabilitado</w:t>
            </w:r>
          </w:p>
        </w:tc>
        <w:tc>
          <w:tcPr>
            <w:tcW w:w="4152"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w:t>
            </w:r>
          </w:p>
        </w:tc>
      </w:tr>
      <w:tr>
        <w:trPr/>
        <w:tc>
          <w:tcPr>
            <w:tcW w:w="28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Bluetooth</w:t>
            </w:r>
          </w:p>
        </w:tc>
        <w:tc>
          <w:tcPr>
            <w:tcW w:w="2398"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Habilitado</w:t>
            </w:r>
          </w:p>
        </w:tc>
        <w:tc>
          <w:tcPr>
            <w:tcW w:w="4152"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w:t>
            </w:r>
          </w:p>
        </w:tc>
      </w:tr>
    </w:tbl>
    <w:p>
      <w:pPr>
        <w:pStyle w:val="Normal"/>
        <w:spacing w:before="0" w:after="160"/>
        <w:rPr/>
      </w:pPr>
      <w:r>
        <w:rPr/>
      </w:r>
    </w:p>
    <w:p>
      <w:pPr>
        <w:pStyle w:val="Heading2"/>
        <w:spacing w:before="320" w:after="140"/>
        <w:rPr/>
      </w:pPr>
      <w:bookmarkStart w:id="10" w:name="__RefHeading___Toc541_2608815860"/>
      <w:bookmarkEnd w:id="10"/>
      <w:r>
        <w:rPr>
          <w:b/>
          <w:bCs/>
          <w:color w:val="146357"/>
          <w:sz w:val="26"/>
          <w:szCs w:val="26"/>
        </w:rPr>
        <w:t>Utilidades iniciales</w:t>
      </w:r>
    </w:p>
    <w:p>
      <w:pPr>
        <w:pStyle w:val="ListParagraph"/>
        <w:numPr>
          <w:ilvl w:val="0"/>
          <w:numId w:val="2"/>
        </w:numPr>
        <w:spacing w:lineRule="auto" w:line="281" w:before="0" w:after="80"/>
        <w:rPr/>
      </w:pPr>
      <w:r>
        <w:rPr>
          <w:color w:val="1A1A1A"/>
          <w:sz w:val="22"/>
          <w:szCs w:val="22"/>
        </w:rPr>
        <w:t>Evalúa los mirrors: para máxima velocidad de descarga en Colombia.</w:t>
      </w:r>
    </w:p>
    <w:p>
      <w:pPr>
        <w:pStyle w:val="ListParagraph"/>
        <w:numPr>
          <w:ilvl w:val="0"/>
          <w:numId w:val="2"/>
        </w:numPr>
        <w:spacing w:lineRule="auto" w:line="281" w:before="0" w:after="80"/>
        <w:rPr/>
      </w:pPr>
      <w:r>
        <w:rPr>
          <w:color w:val="1A1A1A"/>
          <w:sz w:val="22"/>
          <w:szCs w:val="22"/>
        </w:rPr>
        <w:t>Instala los paquetes de gaming (dependencias de Wine, drivers y Proton) desde el propio asistente.</w:t>
      </w:r>
      <w:r>
        <w:br w:type="page"/>
      </w:r>
    </w:p>
    <w:p>
      <w:pPr>
        <w:pStyle w:val="Heading1"/>
        <w:spacing w:before="0" w:after="240"/>
        <w:rPr/>
      </w:pPr>
      <w:bookmarkStart w:id="11" w:name="__RefHeading___Toc543_2608815860"/>
      <w:bookmarkEnd w:id="11"/>
      <w:r>
        <w:rPr>
          <w:b/>
          <w:bCs/>
          <w:color w:val="1B2A3D"/>
          <w:sz w:val="34"/>
          <w:szCs w:val="34"/>
        </w:rPr>
        <w:t>Fase 2 — Paquetes</w:t>
      </w:r>
    </w:p>
    <w:p>
      <w:pPr>
        <w:pStyle w:val="Heading2"/>
        <w:spacing w:before="320" w:after="140"/>
        <w:rPr/>
      </w:pPr>
      <w:bookmarkStart w:id="12" w:name="__RefHeading___Toc545_2608815860"/>
      <w:bookmarkEnd w:id="12"/>
      <w:r>
        <w:rPr>
          <w:b/>
          <w:bCs/>
          <w:color w:val="146357"/>
          <w:sz w:val="26"/>
          <w:szCs w:val="26"/>
        </w:rPr>
        <w:t>Actualizar el sistema</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sudo pacman -Syu</w:t>
            </w:r>
          </w:p>
        </w:tc>
      </w:tr>
    </w:tbl>
    <w:p>
      <w:pPr>
        <w:pStyle w:val="Normal"/>
        <w:spacing w:before="0" w:after="160"/>
        <w:rPr/>
      </w:pPr>
      <w:r>
        <w:rPr/>
      </w:r>
    </w:p>
    <w:p>
      <w:pPr>
        <w:pStyle w:val="Heading2"/>
        <w:spacing w:before="320" w:after="140"/>
        <w:rPr/>
      </w:pPr>
      <w:bookmarkStart w:id="13" w:name="__RefHeading___Toc547_2608815860"/>
      <w:bookmarkEnd w:id="13"/>
      <w:r>
        <w:rPr>
          <w:b/>
          <w:bCs/>
          <w:color w:val="146357"/>
          <w:sz w:val="26"/>
          <w:szCs w:val="26"/>
        </w:rPr>
        <w:t>Paquetes base (repositorio oficial)</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40"/>
              <w:rPr/>
            </w:pPr>
            <w:r>
              <w:rPr>
                <w:rFonts w:eastAsia="Consolas" w:cs="Consolas" w:ascii="Consolas" w:hAnsi="Consolas"/>
                <w:color w:val="E8E8E8"/>
                <w:sz w:val="20"/>
                <w:szCs w:val="20"/>
              </w:rPr>
              <w:t>sudo pacman -S --needed discord telegram-desktop zen-browser-bin \</w:t>
            </w:r>
          </w:p>
          <w:p>
            <w:pPr>
              <w:pStyle w:val="Normal"/>
              <w:spacing w:before="0" w:after="40"/>
              <w:rPr/>
            </w:pPr>
            <w:r>
              <w:rPr>
                <w:rFonts w:eastAsia="Consolas" w:cs="Consolas" w:ascii="Consolas" w:hAnsi="Consolas"/>
                <w:color w:val="E8E8E8"/>
                <w:sz w:val="20"/>
                <w:szCs w:val="20"/>
              </w:rPr>
              <w:t xml:space="preserve">  </w:t>
            </w:r>
            <w:r>
              <w:rPr>
                <w:rFonts w:eastAsia="Consolas" w:cs="Consolas" w:ascii="Consolas" w:hAnsi="Consolas"/>
                <w:color w:val="E8E8E8"/>
                <w:sz w:val="20"/>
                <w:szCs w:val="20"/>
              </w:rPr>
              <w:t>libreoffice-still libreoffice-still-es git fastfetch yt-dlp \</w:t>
            </w:r>
          </w:p>
          <w:p>
            <w:pPr>
              <w:pStyle w:val="Normal"/>
              <w:spacing w:before="0" w:after="40"/>
              <w:rPr/>
            </w:pPr>
            <w:r>
              <w:rPr>
                <w:rFonts w:eastAsia="Consolas" w:cs="Consolas" w:ascii="Consolas" w:hAnsi="Consolas"/>
                <w:color w:val="E8E8E8"/>
                <w:sz w:val="20"/>
                <w:szCs w:val="20"/>
              </w:rPr>
              <w:t xml:space="preserve">  </w:t>
            </w:r>
            <w:r>
              <w:rPr>
                <w:rFonts w:eastAsia="Consolas" w:cs="Consolas" w:ascii="Consolas" w:hAnsi="Consolas"/>
                <w:color w:val="E8E8E8"/>
                <w:sz w:val="20"/>
                <w:szCs w:val="20"/>
              </w:rPr>
              <w:t>qbittorrent fuse2 mkvtoolnix-gui prismlauncher base-devel yay \</w:t>
            </w:r>
          </w:p>
          <w:p>
            <w:pPr>
              <w:pStyle w:val="Normal"/>
              <w:spacing w:before="0" w:after="0"/>
              <w:rPr/>
            </w:pPr>
            <w:r>
              <w:rPr>
                <w:rFonts w:eastAsia="Consolas" w:cs="Consolas" w:ascii="Consolas" w:hAnsi="Consolas"/>
                <w:color w:val="E8E8E8"/>
                <w:sz w:val="20"/>
                <w:szCs w:val="20"/>
              </w:rPr>
              <w:t xml:space="preserve">  </w:t>
            </w:r>
            <w:r>
              <w:rPr>
                <w:rFonts w:eastAsia="Consolas" w:cs="Consolas" w:ascii="Consolas" w:hAnsi="Consolas"/>
                <w:color w:val="E8E8E8"/>
                <w:sz w:val="20"/>
                <w:szCs w:val="20"/>
              </w:rPr>
              <w:t>flatpak rsync</w:t>
            </w:r>
          </w:p>
        </w:tc>
      </w:tr>
    </w:tbl>
    <w:p>
      <w:pPr>
        <w:pStyle w:val="Normal"/>
        <w:spacing w:before="0" w:after="100"/>
        <w:rPr/>
      </w:pPr>
      <w:r>
        <w:rPr/>
      </w:r>
    </w:p>
    <w:tbl>
      <w:tblPr>
        <w:tblW w:w="9350" w:type="dxa"/>
        <w:jc w:val="start"/>
        <w:tblInd w:w="0" w:type="dxa"/>
        <w:tblLayout w:type="fixed"/>
        <w:tblCellMar>
          <w:top w:w="140" w:type="dxa"/>
          <w:start w:w="220" w:type="dxa"/>
          <w:bottom w:w="140" w:type="dxa"/>
          <w:end w:w="220" w:type="dxa"/>
        </w:tblCellMar>
      </w:tblPr>
      <w:tblGrid>
        <w:gridCol w:w="9350"/>
      </w:tblGrid>
      <w:tr>
        <w:trPr/>
        <w:tc>
          <w:tcPr>
            <w:tcW w:w="9350" w:type="dxa"/>
            <w:tcBorders>
              <w:top w:val="single" w:sz="2" w:space="0" w:color="1C8C7C"/>
              <w:start w:val="single" w:sz="24" w:space="0" w:color="1C8C7C"/>
              <w:bottom w:val="single" w:sz="2" w:space="0" w:color="1C8C7C"/>
              <w:end w:val="single" w:sz="2" w:space="0" w:color="1C8C7C"/>
            </w:tcBorders>
            <w:shd w:fill="E7F3F1" w:val="clear"/>
          </w:tcPr>
          <w:p>
            <w:pPr>
              <w:pStyle w:val="Normal"/>
              <w:spacing w:before="0" w:after="60"/>
              <w:rPr/>
            </w:pPr>
            <w:r>
              <w:rPr>
                <w:b/>
                <w:bCs/>
                <w:color w:val="146357"/>
                <w:sz w:val="21"/>
                <w:szCs w:val="21"/>
              </w:rPr>
              <w:t xml:space="preserve">💡  </w:t>
            </w:r>
            <w:r>
              <w:rPr>
                <w:b/>
                <w:bCs/>
                <w:color w:val="146357"/>
                <w:sz w:val="21"/>
                <w:szCs w:val="21"/>
              </w:rPr>
              <w:t>Prism Launcher</w:t>
            </w:r>
          </w:p>
          <w:p>
            <w:pPr>
              <w:pStyle w:val="Normal"/>
              <w:spacing w:lineRule="auto" w:line="281" w:before="0" w:after="0"/>
              <w:rPr/>
            </w:pPr>
            <w:r>
              <w:rPr>
                <w:color w:val="1A1A1A"/>
                <w:sz w:val="21"/>
                <w:szCs w:val="21"/>
              </w:rPr>
              <w:t>Al abrirlo por primera vez, si te pide seleccionar una versión de Java, elige Java 17.</w:t>
            </w:r>
          </w:p>
        </w:tc>
      </w:tr>
    </w:tbl>
    <w:p>
      <w:pPr>
        <w:pStyle w:val="Normal"/>
        <w:spacing w:before="0" w:after="160"/>
        <w:rPr/>
      </w:pPr>
      <w:r>
        <w:rPr/>
      </w:r>
    </w:p>
    <w:p>
      <w:pPr>
        <w:pStyle w:val="Heading2"/>
        <w:spacing w:before="320" w:after="140"/>
        <w:rPr/>
      </w:pPr>
      <w:bookmarkStart w:id="14" w:name="__RefHeading___Toc549_2608815860"/>
      <w:bookmarkEnd w:id="14"/>
      <w:r>
        <w:rPr>
          <w:b/>
          <w:bCs/>
          <w:color w:val="146357"/>
          <w:sz w:val="26"/>
          <w:szCs w:val="26"/>
        </w:rPr>
        <w:t>Visual Studio Code (AUR)</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yay -S visual-studio-code-bin</w:t>
            </w:r>
          </w:p>
        </w:tc>
      </w:tr>
    </w:tbl>
    <w:p>
      <w:pPr>
        <w:pStyle w:val="Normal"/>
        <w:spacing w:before="0" w:after="160"/>
        <w:rPr/>
      </w:pPr>
      <w:r>
        <w:rPr/>
      </w:r>
    </w:p>
    <w:p>
      <w:pPr>
        <w:pStyle w:val="Heading2"/>
        <w:spacing w:before="320" w:after="140"/>
        <w:rPr/>
      </w:pPr>
      <w:bookmarkStart w:id="15" w:name="__RefHeading___Toc551_2608815860"/>
      <w:bookmarkEnd w:id="15"/>
      <w:r>
        <w:rPr>
          <w:b/>
          <w:bCs/>
          <w:color w:val="146357"/>
          <w:sz w:val="26"/>
          <w:szCs w:val="26"/>
        </w:rPr>
        <w:t>Flatpak — Flathub</w:t>
      </w:r>
    </w:p>
    <w:p>
      <w:pPr>
        <w:pStyle w:val="Normal"/>
        <w:spacing w:lineRule="auto" w:line="300" w:before="0" w:after="160"/>
        <w:rPr/>
      </w:pPr>
      <w:r>
        <w:rPr>
          <w:color w:val="1A1A1A"/>
          <w:sz w:val="22"/>
          <w:szCs w:val="22"/>
        </w:rPr>
        <w:t>Agrega el remoto antes de instalar cualquier paquete Flatpak:</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flatpak remote-add --if-not-exists flathub https://dl.flathub.org/repo/flathub.flatpakrepo</w:t>
            </w:r>
          </w:p>
        </w:tc>
      </w:tr>
    </w:tbl>
    <w:p>
      <w:pPr>
        <w:pStyle w:val="Normal"/>
        <w:spacing w:before="0" w:after="160"/>
        <w:rPr/>
      </w:pPr>
      <w:r>
        <w:rPr/>
      </w:r>
    </w:p>
    <w:p>
      <w:pPr>
        <w:pStyle w:val="Heading2"/>
        <w:spacing w:before="320" w:after="140"/>
        <w:rPr/>
      </w:pPr>
      <w:bookmarkStart w:id="16" w:name="__RefHeading___Toc553_2608815860"/>
      <w:bookmarkEnd w:id="16"/>
      <w:r>
        <w:rPr>
          <w:b/>
          <w:bCs/>
          <w:color w:val="146357"/>
          <w:sz w:val="26"/>
          <w:szCs w:val="26"/>
        </w:rPr>
        <w:t>Sober (Roblox)</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flatpak install flathub org.vinegarhq.Sober</w:t>
            </w:r>
          </w:p>
        </w:tc>
      </w:tr>
    </w:tbl>
    <w:p>
      <w:pPr>
        <w:pStyle w:val="Normal"/>
        <w:spacing w:before="0" w:after="160"/>
        <w:rPr/>
      </w:pPr>
      <w:r>
        <w:rPr/>
      </w:r>
    </w:p>
    <w:p>
      <w:pPr>
        <w:pStyle w:val="Heading2"/>
        <w:spacing w:before="320" w:after="140"/>
        <w:rPr/>
      </w:pPr>
      <w:bookmarkStart w:id="17" w:name="__RefHeading___Toc555_2608815860"/>
      <w:bookmarkEnd w:id="17"/>
      <w:r>
        <w:rPr>
          <w:b/>
          <w:bCs/>
          <w:color w:val="146357"/>
          <w:sz w:val="26"/>
          <w:szCs w:val="26"/>
        </w:rPr>
        <w:t>Verificación</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40"/>
              <w:rPr/>
            </w:pPr>
            <w:r>
              <w:rPr>
                <w:rFonts w:eastAsia="Consolas" w:cs="Consolas" w:ascii="Consolas" w:hAnsi="Consolas"/>
                <w:color w:val="E8E8E8"/>
                <w:sz w:val="20"/>
                <w:szCs w:val="20"/>
              </w:rPr>
              <w:t>pacman -Qs discord          # o cualquier otro paquete de la lista</w:t>
            </w:r>
          </w:p>
          <w:p>
            <w:pPr>
              <w:pStyle w:val="Normal"/>
              <w:spacing w:before="0" w:after="0"/>
              <w:rPr/>
            </w:pPr>
            <w:r>
              <w:rPr>
                <w:rFonts w:eastAsia="Consolas" w:cs="Consolas" w:ascii="Consolas" w:hAnsi="Consolas"/>
                <w:color w:val="E8E8E8"/>
                <w:sz w:val="20"/>
                <w:szCs w:val="20"/>
              </w:rPr>
              <w:t>flatpak list | grep Sober</w:t>
            </w:r>
          </w:p>
        </w:tc>
      </w:tr>
    </w:tbl>
    <w:p>
      <w:pPr>
        <w:pStyle w:val="Heading1"/>
        <w:spacing w:before="0" w:after="240"/>
        <w:rPr/>
      </w:pPr>
      <w:r>
        <w:br w:type="page"/>
      </w:r>
      <w:bookmarkStart w:id="18" w:name="__RefHeading___Toc557_2608815860"/>
      <w:bookmarkEnd w:id="18"/>
      <w:r>
        <w:rPr>
          <w:b/>
          <w:bCs/>
          <w:color w:val="1B2A3D"/>
          <w:sz w:val="34"/>
          <w:szCs w:val="34"/>
        </w:rPr>
        <w:t>Fase 3 — Dotfiles y personalización KDE</w:t>
      </w:r>
    </w:p>
    <w:p>
      <w:pPr>
        <w:pStyle w:val="Normal"/>
        <w:spacing w:lineRule="auto" w:line="300" w:before="0" w:after="160"/>
        <w:rPr/>
      </w:pPr>
      <w:r>
        <w:rPr>
          <w:color w:val="1A1A1A"/>
          <w:sz w:val="22"/>
          <w:szCs w:val="22"/>
        </w:rPr>
        <w:t>Cada tema de la siguiente tabla se puede aplicar de dos formas: buscándolo por nombre en Ajustes del sistema (si ya está disponible en el sistema), o copiándolo manualmente desde la carpeta de reinstalación hacia la ruta destino indicada, si tienes los archivos del tema guardados ahí.</w:t>
      </w:r>
    </w:p>
    <w:tbl>
      <w:tblPr>
        <w:tblW w:w="9350" w:type="dxa"/>
        <w:jc w:val="start"/>
        <w:tblInd w:w="0" w:type="dxa"/>
        <w:tblLayout w:type="fixed"/>
        <w:tblCellMar>
          <w:top w:w="100" w:type="dxa"/>
          <w:start w:w="140" w:type="dxa"/>
          <w:bottom w:w="100" w:type="dxa"/>
          <w:end w:w="140" w:type="dxa"/>
        </w:tblCellMar>
      </w:tblPr>
      <w:tblGrid>
        <w:gridCol w:w="1999"/>
        <w:gridCol w:w="2701"/>
        <w:gridCol w:w="3150"/>
        <w:gridCol w:w="1500"/>
      </w:tblGrid>
      <w:tr>
        <w:trPr>
          <w:tblHeader w:val="true"/>
        </w:trPr>
        <w:tc>
          <w:tcPr>
            <w:tcW w:w="1999" w:type="dxa"/>
            <w:tcBorders>
              <w:top w:val="single" w:sz="4" w:space="0" w:color="C9CDD2"/>
              <w:start w:val="single" w:sz="4" w:space="0" w:color="C9CDD2"/>
              <w:bottom w:val="single" w:sz="4" w:space="0" w:color="C9CDD2"/>
              <w:end w:val="single" w:sz="4" w:space="0" w:color="C9CDD2"/>
            </w:tcBorders>
            <w:shd w:fill="1B2A3D" w:val="clear"/>
            <w:vAlign w:val="center"/>
          </w:tcPr>
          <w:p>
            <w:pPr>
              <w:pStyle w:val="Normal"/>
              <w:rPr/>
            </w:pPr>
            <w:r>
              <w:rPr>
                <w:b/>
                <w:bCs/>
                <w:color w:val="FFFFFF"/>
                <w:sz w:val="20"/>
                <w:szCs w:val="20"/>
              </w:rPr>
              <w:t>Tema / Config</w:t>
            </w:r>
          </w:p>
        </w:tc>
        <w:tc>
          <w:tcPr>
            <w:tcW w:w="2701" w:type="dxa"/>
            <w:tcBorders>
              <w:top w:val="single" w:sz="4" w:space="0" w:color="C9CDD2"/>
              <w:start w:val="single" w:sz="4" w:space="0" w:color="C9CDD2"/>
              <w:bottom w:val="single" w:sz="4" w:space="0" w:color="C9CDD2"/>
              <w:end w:val="single" w:sz="4" w:space="0" w:color="C9CDD2"/>
            </w:tcBorders>
            <w:shd w:fill="1B2A3D" w:val="clear"/>
            <w:vAlign w:val="center"/>
          </w:tcPr>
          <w:p>
            <w:pPr>
              <w:pStyle w:val="Normal"/>
              <w:rPr/>
            </w:pPr>
            <w:r>
              <w:rPr>
                <w:b/>
                <w:bCs/>
                <w:color w:val="FFFFFF"/>
                <w:sz w:val="20"/>
                <w:szCs w:val="20"/>
              </w:rPr>
              <w:t>Nombre a buscar</w:t>
            </w:r>
          </w:p>
        </w:tc>
        <w:tc>
          <w:tcPr>
            <w:tcW w:w="3150" w:type="dxa"/>
            <w:tcBorders>
              <w:top w:val="single" w:sz="4" w:space="0" w:color="C9CDD2"/>
              <w:start w:val="single" w:sz="4" w:space="0" w:color="C9CDD2"/>
              <w:bottom w:val="single" w:sz="4" w:space="0" w:color="C9CDD2"/>
              <w:end w:val="single" w:sz="4" w:space="0" w:color="C9CDD2"/>
            </w:tcBorders>
            <w:shd w:fill="1B2A3D" w:val="clear"/>
            <w:vAlign w:val="center"/>
          </w:tcPr>
          <w:p>
            <w:pPr>
              <w:pStyle w:val="Normal"/>
              <w:rPr/>
            </w:pPr>
            <w:r>
              <w:rPr>
                <w:b/>
                <w:bCs/>
                <w:color w:val="FFFFFF"/>
                <w:sz w:val="20"/>
                <w:szCs w:val="20"/>
              </w:rPr>
              <w:t>Ruta destino</w:t>
            </w:r>
          </w:p>
        </w:tc>
        <w:tc>
          <w:tcPr>
            <w:tcW w:w="1500" w:type="dxa"/>
            <w:tcBorders>
              <w:top w:val="single" w:sz="4" w:space="0" w:color="C9CDD2"/>
              <w:start w:val="single" w:sz="4" w:space="0" w:color="C9CDD2"/>
              <w:bottom w:val="single" w:sz="4" w:space="0" w:color="C9CDD2"/>
              <w:end w:val="single" w:sz="4" w:space="0" w:color="C9CDD2"/>
            </w:tcBorders>
            <w:shd w:fill="1B2A3D" w:val="clear"/>
            <w:vAlign w:val="center"/>
          </w:tcPr>
          <w:p>
            <w:pPr>
              <w:pStyle w:val="Normal"/>
              <w:rPr/>
            </w:pPr>
            <w:r>
              <w:rPr>
                <w:b/>
                <w:bCs/>
                <w:color w:val="FFFFFF"/>
                <w:sz w:val="20"/>
                <w:szCs w:val="20"/>
              </w:rPr>
              <w:t>Modo</w:t>
            </w:r>
          </w:p>
        </w:tc>
      </w:tr>
      <w:tr>
        <w:trPr/>
        <w:tc>
          <w:tcPr>
            <w:tcW w:w="1999"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Decoraciones de ventana</w:t>
            </w:r>
          </w:p>
        </w:tc>
        <w:tc>
          <w:tcPr>
            <w:tcW w:w="2701"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Layan</w:t>
            </w:r>
          </w:p>
        </w:tc>
        <w:tc>
          <w:tcPr>
            <w:tcW w:w="315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~/.local/share/aurorae/themes</w:t>
            </w:r>
          </w:p>
        </w:tc>
        <w:tc>
          <w:tcPr>
            <w:tcW w:w="15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Reemplazo completo</w:t>
            </w:r>
          </w:p>
        </w:tc>
      </w:tr>
      <w:tr>
        <w:trPr/>
        <w:tc>
          <w:tcPr>
            <w:tcW w:w="1999"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Esquema de colores</w:t>
            </w:r>
          </w:p>
        </w:tc>
        <w:tc>
          <w:tcPr>
            <w:tcW w:w="2701"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ArchDark (Arch Colors)</w:t>
            </w:r>
          </w:p>
        </w:tc>
        <w:tc>
          <w:tcPr>
            <w:tcW w:w="315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~/.local/share/color-schemes</w:t>
            </w:r>
          </w:p>
        </w:tc>
        <w:tc>
          <w:tcPr>
            <w:tcW w:w="150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Archivo único</w:t>
            </w:r>
          </w:p>
        </w:tc>
      </w:tr>
      <w:tr>
        <w:trPr/>
        <w:tc>
          <w:tcPr>
            <w:tcW w:w="1999"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Estilo de Plasma</w:t>
            </w:r>
          </w:p>
        </w:tc>
        <w:tc>
          <w:tcPr>
            <w:tcW w:w="2701"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Arch-round</w:t>
            </w:r>
          </w:p>
        </w:tc>
        <w:tc>
          <w:tcPr>
            <w:tcW w:w="315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~/.local/share/plasma</w:t>
            </w:r>
          </w:p>
        </w:tc>
        <w:tc>
          <w:tcPr>
            <w:tcW w:w="15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Reemplazo completo</w:t>
            </w:r>
          </w:p>
        </w:tc>
      </w:tr>
      <w:tr>
        <w:trPr/>
        <w:tc>
          <w:tcPr>
            <w:tcW w:w="1999"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Look and feel (splash)</w:t>
            </w:r>
          </w:p>
        </w:tc>
        <w:tc>
          <w:tcPr>
            <w:tcW w:w="2701"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Kuro</w:t>
            </w:r>
          </w:p>
        </w:tc>
        <w:tc>
          <w:tcPr>
            <w:tcW w:w="315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~/.local/share/plasma/look-and-feel</w:t>
            </w:r>
          </w:p>
        </w:tc>
        <w:tc>
          <w:tcPr>
            <w:tcW w:w="150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Reemplazo completo</w:t>
            </w:r>
          </w:p>
        </w:tc>
      </w:tr>
      <w:tr>
        <w:trPr/>
        <w:tc>
          <w:tcPr>
            <w:tcW w:w="1999"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Pantalla de arranque (Plymouth)</w:t>
            </w:r>
          </w:p>
        </w:tc>
        <w:tc>
          <w:tcPr>
            <w:tcW w:w="2701"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pixels — no aparece en Ajustes</w:t>
            </w:r>
          </w:p>
        </w:tc>
        <w:tc>
          <w:tcPr>
            <w:tcW w:w="315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/usr/share/plymouth/themes</w:t>
            </w:r>
          </w:p>
        </w:tc>
        <w:tc>
          <w:tcPr>
            <w:tcW w:w="15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Copia obligatoria (sudo)</w:t>
            </w:r>
          </w:p>
        </w:tc>
      </w:tr>
      <w:tr>
        <w:trPr/>
        <w:tc>
          <w:tcPr>
            <w:tcW w:w="1999"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Iconos</w:t>
            </w:r>
          </w:p>
        </w:tc>
        <w:tc>
          <w:tcPr>
            <w:tcW w:w="2701"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Tela Dark (Tela-Icon-Theme)</w:t>
            </w:r>
          </w:p>
        </w:tc>
        <w:tc>
          <w:tcPr>
            <w:tcW w:w="315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~/.local/share/icons</w:t>
            </w:r>
          </w:p>
        </w:tc>
        <w:tc>
          <w:tcPr>
            <w:tcW w:w="150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Reemplazo completo</w:t>
            </w:r>
          </w:p>
        </w:tc>
      </w:tr>
      <w:tr>
        <w:trPr/>
        <w:tc>
          <w:tcPr>
            <w:tcW w:w="1999"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Cursores</w:t>
            </w:r>
          </w:p>
        </w:tc>
        <w:tc>
          <w:tcPr>
            <w:tcW w:w="2701"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Bibata-Modern-Ice</w:t>
            </w:r>
          </w:p>
        </w:tc>
        <w:tc>
          <w:tcPr>
            <w:tcW w:w="315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~/.icons</w:t>
            </w:r>
          </w:p>
        </w:tc>
        <w:tc>
          <w:tcPr>
            <w:tcW w:w="15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Reemplazo completo</w:t>
            </w:r>
          </w:p>
        </w:tc>
      </w:tr>
      <w:tr>
        <w:trPr/>
        <w:tc>
          <w:tcPr>
            <w:tcW w:w="1999"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Tema global</w:t>
            </w:r>
          </w:p>
        </w:tc>
        <w:tc>
          <w:tcPr>
            <w:tcW w:w="2701"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Layan o CachyTG — ver nota</w:t>
            </w:r>
          </w:p>
        </w:tc>
        <w:tc>
          <w:tcPr>
            <w:tcW w:w="315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~/.local/share/plasma/look-and-feel</w:t>
            </w:r>
          </w:p>
        </w:tc>
        <w:tc>
          <w:tcPr>
            <w:tcW w:w="150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Reemplazo completo</w:t>
            </w:r>
          </w:p>
        </w:tc>
      </w:tr>
      <w:tr>
        <w:trPr/>
        <w:tc>
          <w:tcPr>
            <w:tcW w:w="1999"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KDE defaults</w:t>
            </w:r>
          </w:p>
        </w:tc>
        <w:tc>
          <w:tcPr>
            <w:tcW w:w="2701"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w:t>
            </w:r>
          </w:p>
        </w:tc>
        <w:tc>
          <w:tcPr>
            <w:tcW w:w="315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~/.config/kdedefaults</w:t>
            </w:r>
          </w:p>
        </w:tc>
        <w:tc>
          <w:tcPr>
            <w:tcW w:w="15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Fusión</w:t>
            </w:r>
          </w:p>
        </w:tc>
      </w:tr>
      <w:tr>
        <w:trPr/>
        <w:tc>
          <w:tcPr>
            <w:tcW w:w="1999"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Fastfetch</w:t>
            </w:r>
          </w:p>
        </w:tc>
        <w:tc>
          <w:tcPr>
            <w:tcW w:w="2701"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w:t>
            </w:r>
          </w:p>
        </w:tc>
        <w:tc>
          <w:tcPr>
            <w:tcW w:w="315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~/.config/fastfetch</w:t>
            </w:r>
          </w:p>
        </w:tc>
        <w:tc>
          <w:tcPr>
            <w:tcW w:w="150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Fusión</w:t>
            </w:r>
          </w:p>
        </w:tc>
      </w:tr>
      <w:tr>
        <w:trPr/>
        <w:tc>
          <w:tcPr>
            <w:tcW w:w="1999"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Alacritty</w:t>
            </w:r>
          </w:p>
        </w:tc>
        <w:tc>
          <w:tcPr>
            <w:tcW w:w="2701"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w:t>
            </w:r>
          </w:p>
        </w:tc>
        <w:tc>
          <w:tcPr>
            <w:tcW w:w="315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~/.config/alacritty</w:t>
            </w:r>
          </w:p>
        </w:tc>
        <w:tc>
          <w:tcPr>
            <w:tcW w:w="15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Fusión</w:t>
            </w:r>
          </w:p>
        </w:tc>
      </w:tr>
      <w:tr>
        <w:trPr/>
        <w:tc>
          <w:tcPr>
            <w:tcW w:w="1999"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Haruna</w:t>
            </w:r>
          </w:p>
        </w:tc>
        <w:tc>
          <w:tcPr>
            <w:tcW w:w="2701"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w:t>
            </w:r>
          </w:p>
        </w:tc>
        <w:tc>
          <w:tcPr>
            <w:tcW w:w="315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~/.config/haruna</w:t>
            </w:r>
          </w:p>
        </w:tc>
        <w:tc>
          <w:tcPr>
            <w:tcW w:w="150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Fusión</w:t>
            </w:r>
          </w:p>
        </w:tc>
      </w:tr>
      <w:tr>
        <w:trPr/>
        <w:tc>
          <w:tcPr>
            <w:tcW w:w="1999"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Widget Clear Clock</w:t>
            </w:r>
          </w:p>
        </w:tc>
        <w:tc>
          <w:tcPr>
            <w:tcW w:w="2701"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Clear Clock</w:t>
            </w:r>
          </w:p>
        </w:tc>
        <w:tc>
          <w:tcPr>
            <w:tcW w:w="315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~/.local/share/plasma/plasmoids</w:t>
            </w:r>
          </w:p>
        </w:tc>
        <w:tc>
          <w:tcPr>
            <w:tcW w:w="15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Reemplazo completo</w:t>
            </w:r>
          </w:p>
        </w:tc>
      </w:tr>
    </w:tbl>
    <w:p>
      <w:pPr>
        <w:pStyle w:val="Normal"/>
        <w:spacing w:before="0" w:after="160"/>
        <w:rPr/>
      </w:pPr>
      <w:r>
        <w:rPr/>
      </w:r>
    </w:p>
    <w:tbl>
      <w:tblPr>
        <w:tblW w:w="9350" w:type="dxa"/>
        <w:jc w:val="start"/>
        <w:tblInd w:w="0" w:type="dxa"/>
        <w:tblLayout w:type="fixed"/>
        <w:tblCellMar>
          <w:top w:w="140" w:type="dxa"/>
          <w:start w:w="220" w:type="dxa"/>
          <w:bottom w:w="140" w:type="dxa"/>
          <w:end w:w="220" w:type="dxa"/>
        </w:tblCellMar>
      </w:tblPr>
      <w:tblGrid>
        <w:gridCol w:w="9350"/>
      </w:tblGrid>
      <w:tr>
        <w:trPr/>
        <w:tc>
          <w:tcPr>
            <w:tcW w:w="9350" w:type="dxa"/>
            <w:tcBorders>
              <w:top w:val="single" w:sz="2" w:space="0" w:color="B5651D"/>
              <w:start w:val="single" w:sz="24" w:space="0" w:color="B5651D"/>
              <w:bottom w:val="single" w:sz="2" w:space="0" w:color="B5651D"/>
              <w:end w:val="single" w:sz="2" w:space="0" w:color="B5651D"/>
            </w:tcBorders>
            <w:shd w:fill="FBEEE3" w:val="clear"/>
          </w:tcPr>
          <w:p>
            <w:pPr>
              <w:pStyle w:val="Normal"/>
              <w:spacing w:before="0" w:after="60"/>
              <w:rPr/>
            </w:pPr>
            <w:r>
              <w:rPr>
                <w:b/>
                <w:bCs/>
                <w:color w:val="B5651D"/>
                <w:sz w:val="21"/>
                <w:szCs w:val="21"/>
              </w:rPr>
              <w:t xml:space="preserve">⚠  </w:t>
            </w:r>
            <w:r>
              <w:rPr>
                <w:b/>
                <w:bCs/>
                <w:color w:val="B5651D"/>
                <w:sz w:val="21"/>
                <w:szCs w:val="21"/>
              </w:rPr>
              <w:t>Plymouth — pixels</w:t>
            </w:r>
          </w:p>
          <w:p>
            <w:pPr>
              <w:pStyle w:val="Normal"/>
              <w:spacing w:lineRule="auto" w:line="281" w:before="0" w:after="0"/>
              <w:rPr/>
            </w:pPr>
            <w:r>
              <w:rPr>
                <w:color w:val="1A1A1A"/>
                <w:sz w:val="21"/>
                <w:szCs w:val="21"/>
              </w:rPr>
              <w:t>A diferencia de los demás temas, este no está disponible en Ajustes del sistema porque viene de un repositorio externo. La única forma de instalarlo es copiando la carpeta desde la carpeta de reinstalación hacia /usr/share/plymouth/themes y luego activarlo por comando.</w:t>
            </w:r>
          </w:p>
        </w:tc>
      </w:tr>
    </w:tbl>
    <w:p>
      <w:pPr>
        <w:pStyle w:val="Normal"/>
        <w:spacing w:before="0" w:after="100"/>
        <w:rPr/>
      </w:pPr>
      <w:r>
        <w:rPr/>
      </w:r>
    </w:p>
    <w:tbl>
      <w:tblPr>
        <w:tblW w:w="9350" w:type="dxa"/>
        <w:jc w:val="start"/>
        <w:tblInd w:w="0" w:type="dxa"/>
        <w:tblLayout w:type="fixed"/>
        <w:tblCellMar>
          <w:top w:w="140" w:type="dxa"/>
          <w:start w:w="220" w:type="dxa"/>
          <w:bottom w:w="140" w:type="dxa"/>
          <w:end w:w="220" w:type="dxa"/>
        </w:tblCellMar>
      </w:tblPr>
      <w:tblGrid>
        <w:gridCol w:w="9350"/>
      </w:tblGrid>
      <w:tr>
        <w:trPr/>
        <w:tc>
          <w:tcPr>
            <w:tcW w:w="9350" w:type="dxa"/>
            <w:tcBorders>
              <w:top w:val="single" w:sz="2" w:space="0" w:color="B5651D"/>
              <w:start w:val="single" w:sz="24" w:space="0" w:color="B5651D"/>
              <w:bottom w:val="single" w:sz="2" w:space="0" w:color="B5651D"/>
              <w:end w:val="single" w:sz="2" w:space="0" w:color="B5651D"/>
            </w:tcBorders>
            <w:shd w:fill="FBEEE3" w:val="clear"/>
          </w:tcPr>
          <w:p>
            <w:pPr>
              <w:pStyle w:val="Normal"/>
              <w:spacing w:before="0" w:after="60"/>
              <w:rPr/>
            </w:pPr>
            <w:r>
              <w:rPr>
                <w:b/>
                <w:bCs/>
                <w:color w:val="B5651D"/>
                <w:sz w:val="21"/>
                <w:szCs w:val="21"/>
              </w:rPr>
              <w:t xml:space="preserve">⚠  </w:t>
            </w:r>
            <w:r>
              <w:rPr>
                <w:b/>
                <w:bCs/>
                <w:color w:val="B5651D"/>
                <w:sz w:val="21"/>
                <w:szCs w:val="21"/>
              </w:rPr>
              <w:t>Tema global — Layan vs. CachyTG</w:t>
            </w:r>
          </w:p>
          <w:p>
            <w:pPr>
              <w:pStyle w:val="Normal"/>
              <w:spacing w:lineRule="auto" w:line="281" w:before="0" w:after="0"/>
              <w:rPr/>
            </w:pPr>
            <w:r>
              <w:rPr>
                <w:color w:val="1A1A1A"/>
                <w:sz w:val="21"/>
                <w:szCs w:val="21"/>
              </w:rPr>
              <w:t>El nombre correcto depende de cómo instalaste el resto de la personalización. Si armaste todo eligiendo cada elemento desde Ajustes del sistema por separado, el tema global es Layan. Si copiaste todo desde las carpetas de la carpeta de reinstalación (método del script), el tema global correcto es CachyTG, ya que agrupa esa combinación específica. No se mezclan: es uno u otro según el método usado para el resto de la fase.</w:t>
            </w:r>
          </w:p>
        </w:tc>
      </w:tr>
    </w:tbl>
    <w:p>
      <w:pPr>
        <w:pStyle w:val="Normal"/>
        <w:spacing w:before="0" w:after="160"/>
        <w:rPr/>
      </w:pPr>
      <w:r>
        <w:rPr/>
      </w:r>
    </w:p>
    <w:p>
      <w:pPr>
        <w:pStyle w:val="Heading2"/>
        <w:spacing w:before="320" w:after="140"/>
        <w:rPr/>
      </w:pPr>
      <w:bookmarkStart w:id="19" w:name="__RefHeading___Toc559_2608815860"/>
      <w:bookmarkEnd w:id="19"/>
      <w:r>
        <w:rPr>
          <w:b/>
          <w:bCs/>
          <w:color w:val="146357"/>
          <w:sz w:val="26"/>
          <w:szCs w:val="26"/>
        </w:rPr>
        <w:t>Después de copiar los archivos</w:t>
      </w:r>
    </w:p>
    <w:p>
      <w:pPr>
        <w:pStyle w:val="Normal"/>
        <w:spacing w:lineRule="auto" w:line="300" w:before="0" w:after="160"/>
        <w:rPr/>
      </w:pPr>
      <w:r>
        <w:rPr>
          <w:color w:val="1A1A1A"/>
          <w:sz w:val="22"/>
          <w:szCs w:val="22"/>
        </w:rPr>
        <w:t>Activa la pantalla de arranque Plymouth:</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sudo plymouth-set-default-theme -R pixels</w:t>
            </w:r>
          </w:p>
        </w:tc>
      </w:tr>
    </w:tbl>
    <w:p>
      <w:pPr>
        <w:pStyle w:val="Normal"/>
        <w:spacing w:before="0" w:after="100"/>
        <w:rPr/>
      </w:pPr>
      <w:r>
        <w:rPr/>
      </w:r>
    </w:p>
    <w:p>
      <w:pPr>
        <w:pStyle w:val="ListParagraph"/>
        <w:numPr>
          <w:ilvl w:val="0"/>
          <w:numId w:val="2"/>
        </w:numPr>
        <w:spacing w:lineRule="auto" w:line="281" w:before="0" w:after="80"/>
        <w:rPr/>
      </w:pPr>
      <w:r>
        <w:rPr>
          <w:color w:val="1A1A1A"/>
          <w:sz w:val="22"/>
          <w:szCs w:val="22"/>
        </w:rPr>
        <w:t>Ve a Ajustes del sistema &gt; Aspecto &gt; Tema global y selecciona Layan o CachyTG según corresponda.</w:t>
      </w:r>
    </w:p>
    <w:p>
      <w:pPr>
        <w:pStyle w:val="ListParagraph"/>
        <w:numPr>
          <w:ilvl w:val="0"/>
          <w:numId w:val="2"/>
        </w:numPr>
        <w:spacing w:lineRule="auto" w:line="281" w:before="0" w:after="80"/>
        <w:rPr/>
      </w:pPr>
      <w:r>
        <w:rPr>
          <w:color w:val="1A1A1A"/>
          <w:sz w:val="22"/>
          <w:szCs w:val="22"/>
        </w:rPr>
        <w:t>Cierra sesión y vuelve a entrar para que KDE aplique todos los temas.</w:t>
      </w:r>
    </w:p>
    <w:p>
      <w:pPr>
        <w:pStyle w:val="ListParagraph"/>
        <w:numPr>
          <w:ilvl w:val="0"/>
          <w:numId w:val="2"/>
        </w:numPr>
        <w:spacing w:lineRule="auto" w:line="281" w:before="0" w:after="80"/>
        <w:rPr/>
      </w:pPr>
      <w:r>
        <w:rPr>
          <w:color w:val="1A1A1A"/>
          <w:sz w:val="22"/>
          <w:szCs w:val="22"/>
        </w:rPr>
        <w:t>Agrega el widget Clear Clock al escritorio y reemplaza su archivo config.qml.</w:t>
      </w:r>
    </w:p>
    <w:p>
      <w:pPr>
        <w:pStyle w:val="Normal"/>
        <w:spacing w:lineRule="auto" w:line="300" w:before="0" w:after="160"/>
        <w:rPr/>
      </w:pPr>
      <w:r>
        <w:rPr>
          <w:color w:val="1A1A1A"/>
          <w:sz w:val="22"/>
          <w:szCs w:val="22"/>
        </w:rPr>
        <w:t>Refresca Plasma para que tome los cambios del widget:</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kquitapp6 plasmashell &amp;&amp; kstart5 plasmashell</w:t>
            </w:r>
          </w:p>
        </w:tc>
      </w:tr>
    </w:tbl>
    <w:p>
      <w:pPr>
        <w:pStyle w:val="Normal"/>
        <w:spacing w:before="0" w:after="160"/>
        <w:rPr/>
      </w:pPr>
      <w:r>
        <w:rPr/>
      </w:r>
    </w:p>
    <w:p>
      <w:pPr>
        <w:pStyle w:val="Heading2"/>
        <w:spacing w:before="320" w:after="140"/>
        <w:rPr/>
      </w:pPr>
      <w:bookmarkStart w:id="20" w:name="__RefHeading___Toc561_2608815860"/>
      <w:bookmarkEnd w:id="20"/>
      <w:r>
        <w:rPr>
          <w:b/>
          <w:bCs/>
          <w:color w:val="146357"/>
          <w:sz w:val="26"/>
          <w:szCs w:val="26"/>
        </w:rPr>
        <w:t>Selecciones finales en Ajustes del sistema</w:t>
      </w:r>
    </w:p>
    <w:p>
      <w:pPr>
        <w:pStyle w:val="ListParagraph"/>
        <w:numPr>
          <w:ilvl w:val="0"/>
          <w:numId w:val="2"/>
        </w:numPr>
        <w:spacing w:lineRule="auto" w:line="281" w:before="0" w:after="80"/>
        <w:rPr/>
      </w:pPr>
      <w:r>
        <w:rPr>
          <w:color w:val="1A1A1A"/>
          <w:sz w:val="22"/>
          <w:szCs w:val="22"/>
        </w:rPr>
        <w:t>Apariencia global → Layan</w:t>
      </w:r>
    </w:p>
    <w:p>
      <w:pPr>
        <w:pStyle w:val="ListParagraph"/>
        <w:numPr>
          <w:ilvl w:val="0"/>
          <w:numId w:val="2"/>
        </w:numPr>
        <w:spacing w:lineRule="auto" w:line="281" w:before="0" w:after="80"/>
        <w:rPr/>
      </w:pPr>
      <w:r>
        <w:rPr>
          <w:color w:val="1A1A1A"/>
          <w:sz w:val="22"/>
          <w:szCs w:val="22"/>
        </w:rPr>
        <w:t>Colores → ArchDark (Arch Colors)</w:t>
      </w:r>
    </w:p>
    <w:p>
      <w:pPr>
        <w:pStyle w:val="ListParagraph"/>
        <w:numPr>
          <w:ilvl w:val="0"/>
          <w:numId w:val="2"/>
        </w:numPr>
        <w:spacing w:lineRule="auto" w:line="281" w:before="0" w:after="80"/>
        <w:rPr/>
      </w:pPr>
      <w:r>
        <w:rPr>
          <w:color w:val="1A1A1A"/>
          <w:sz w:val="22"/>
          <w:szCs w:val="22"/>
        </w:rPr>
        <w:t>Estilo de las aplicaciones → Brisa</w:t>
      </w:r>
    </w:p>
    <w:p>
      <w:pPr>
        <w:pStyle w:val="ListParagraph"/>
        <w:numPr>
          <w:ilvl w:val="0"/>
          <w:numId w:val="2"/>
        </w:numPr>
        <w:spacing w:lineRule="auto" w:line="281" w:before="0" w:after="80"/>
        <w:rPr/>
      </w:pPr>
      <w:r>
        <w:rPr>
          <w:color w:val="1A1A1A"/>
          <w:sz w:val="22"/>
          <w:szCs w:val="22"/>
        </w:rPr>
        <w:t>Estilo de Plasma → Arch-round</w:t>
      </w:r>
    </w:p>
    <w:p>
      <w:pPr>
        <w:pStyle w:val="ListParagraph"/>
        <w:numPr>
          <w:ilvl w:val="0"/>
          <w:numId w:val="2"/>
        </w:numPr>
        <w:spacing w:lineRule="auto" w:line="281" w:before="0" w:after="80"/>
        <w:rPr/>
      </w:pPr>
      <w:r>
        <w:rPr>
          <w:color w:val="1A1A1A"/>
          <w:sz w:val="22"/>
          <w:szCs w:val="22"/>
        </w:rPr>
        <w:t>Decoraciones de ventana → Layan</w:t>
      </w:r>
    </w:p>
    <w:p>
      <w:pPr>
        <w:pStyle w:val="ListParagraph"/>
        <w:numPr>
          <w:ilvl w:val="0"/>
          <w:numId w:val="2"/>
        </w:numPr>
        <w:spacing w:lineRule="auto" w:line="281" w:before="0" w:after="80"/>
        <w:rPr/>
      </w:pPr>
      <w:r>
        <w:rPr>
          <w:color w:val="1A1A1A"/>
          <w:sz w:val="22"/>
          <w:szCs w:val="22"/>
        </w:rPr>
        <w:t>Iconos → Tela Dark (Tela-Icon-Theme)</w:t>
      </w:r>
    </w:p>
    <w:p>
      <w:pPr>
        <w:pStyle w:val="ListParagraph"/>
        <w:numPr>
          <w:ilvl w:val="0"/>
          <w:numId w:val="2"/>
        </w:numPr>
        <w:spacing w:lineRule="auto" w:line="281" w:before="0" w:after="80"/>
        <w:rPr/>
      </w:pPr>
      <w:r>
        <w:rPr>
          <w:color w:val="1A1A1A"/>
          <w:sz w:val="22"/>
          <w:szCs w:val="22"/>
        </w:rPr>
        <w:t>Cursores → Bibata-Modern-Ice</w:t>
      </w:r>
    </w:p>
    <w:p>
      <w:pPr>
        <w:pStyle w:val="ListParagraph"/>
        <w:numPr>
          <w:ilvl w:val="0"/>
          <w:numId w:val="2"/>
        </w:numPr>
        <w:spacing w:lineRule="auto" w:line="281" w:before="0" w:after="80"/>
        <w:rPr/>
      </w:pPr>
      <w:r>
        <w:rPr>
          <w:color w:val="1A1A1A"/>
          <w:sz w:val="22"/>
          <w:szCs w:val="22"/>
        </w:rPr>
        <w:t>Pantalla de bienvenida → Kuro</w:t>
      </w:r>
    </w:p>
    <w:p>
      <w:pPr>
        <w:pStyle w:val="ListParagraph"/>
        <w:numPr>
          <w:ilvl w:val="0"/>
          <w:numId w:val="2"/>
        </w:numPr>
        <w:spacing w:lineRule="auto" w:line="281" w:before="0" w:after="80"/>
        <w:rPr/>
      </w:pPr>
      <w:r>
        <w:rPr>
          <w:color w:val="1A1A1A"/>
          <w:sz w:val="22"/>
          <w:szCs w:val="22"/>
        </w:rPr>
        <w:t>Pantalla de inicio de sesión (SDDM) → solo cambiar el fondo</w:t>
      </w:r>
    </w:p>
    <w:p>
      <w:pPr>
        <w:pStyle w:val="ListParagraph"/>
        <w:numPr>
          <w:ilvl w:val="0"/>
          <w:numId w:val="2"/>
        </w:numPr>
        <w:spacing w:lineRule="auto" w:line="281" w:before="0" w:after="80"/>
        <w:rPr/>
      </w:pPr>
      <w:r>
        <w:rPr>
          <w:color w:val="1A1A1A"/>
          <w:sz w:val="22"/>
          <w:szCs w:val="22"/>
        </w:rPr>
        <w:t>Fuentes → Fredoka Medium, 12 pt general / 10 pt elementos menores</w:t>
      </w:r>
    </w:p>
    <w:p>
      <w:pPr>
        <w:pStyle w:val="ListParagraph"/>
        <w:numPr>
          <w:ilvl w:val="0"/>
          <w:numId w:val="2"/>
        </w:numPr>
        <w:spacing w:lineRule="auto" w:line="281" w:before="0" w:after="80"/>
        <w:rPr/>
      </w:pPr>
      <w:r>
        <w:rPr>
          <w:color w:val="1A1A1A"/>
          <w:sz w:val="22"/>
          <w:szCs w:val="22"/>
        </w:rPr>
        <w:t>Efectos de escritorio → ventanas tambaleantes, activadas, intensidad 1</w:t>
      </w:r>
    </w:p>
    <w:p>
      <w:pPr>
        <w:pStyle w:val="ListParagraph"/>
        <w:numPr>
          <w:ilvl w:val="0"/>
          <w:numId w:val="2"/>
        </w:numPr>
        <w:spacing w:lineRule="auto" w:line="281" w:before="0" w:after="80"/>
        <w:rPr/>
      </w:pPr>
      <w:r>
        <w:rPr>
          <w:color w:val="1A1A1A"/>
          <w:sz w:val="22"/>
          <w:szCs w:val="22"/>
        </w:rPr>
        <w:t>Luz nocturna → activar (configuración por defecto está bien)</w:t>
      </w:r>
      <w:r>
        <w:br w:type="page"/>
      </w:r>
    </w:p>
    <w:p>
      <w:pPr>
        <w:pStyle w:val="Heading1"/>
        <w:spacing w:before="0" w:after="240"/>
        <w:rPr/>
      </w:pPr>
      <w:bookmarkStart w:id="21" w:name="__RefHeading___Toc563_2608815860"/>
      <w:bookmarkEnd w:id="21"/>
      <w:r>
        <w:rPr>
          <w:b/>
          <w:bCs/>
          <w:color w:val="1B2A3D"/>
          <w:sz w:val="34"/>
          <w:szCs w:val="34"/>
        </w:rPr>
        <w:t>Fase 4 — Fuentes</w:t>
      </w:r>
    </w:p>
    <w:p>
      <w:pPr>
        <w:pStyle w:val="Normal"/>
        <w:spacing w:lineRule="auto" w:line="300" w:before="0" w:after="160"/>
        <w:rPr/>
      </w:pPr>
      <w:r>
        <w:rPr>
          <w:color w:val="1A1A1A"/>
          <w:sz w:val="22"/>
          <w:szCs w:val="22"/>
        </w:rPr>
        <w:t>Coloca tus archivos de fuente en la carpeta de fuentes del usuario:</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40"/>
              <w:rPr/>
            </w:pPr>
            <w:r>
              <w:rPr>
                <w:rFonts w:eastAsia="Consolas" w:cs="Consolas" w:ascii="Consolas" w:hAnsi="Consolas"/>
                <w:color w:val="E8E8E8"/>
                <w:sz w:val="20"/>
                <w:szCs w:val="20"/>
              </w:rPr>
              <w:t>cp Fredoka-Medium.ttf Okami.ttf EarthTheory.ttf ~/.local/share/fonts/</w:t>
            </w:r>
          </w:p>
          <w:p>
            <w:pPr>
              <w:pStyle w:val="Normal"/>
              <w:spacing w:before="0" w:after="0"/>
              <w:rPr/>
            </w:pPr>
            <w:r>
              <w:rPr>
                <w:rFonts w:eastAsia="Consolas" w:cs="Consolas" w:ascii="Consolas" w:hAnsi="Consolas"/>
                <w:color w:val="E8E8E8"/>
                <w:sz w:val="20"/>
                <w:szCs w:val="20"/>
              </w:rPr>
              <w:t>fc-cache -f</w:t>
            </w:r>
          </w:p>
        </w:tc>
      </w:tr>
    </w:tbl>
    <w:p>
      <w:pPr>
        <w:pStyle w:val="Normal"/>
        <w:spacing w:before="0" w:after="160"/>
        <w:rPr/>
      </w:pPr>
      <w:r>
        <w:rPr/>
      </w:r>
    </w:p>
    <w:p>
      <w:pPr>
        <w:pStyle w:val="Heading2"/>
        <w:spacing w:before="320" w:after="140"/>
        <w:rPr/>
      </w:pPr>
      <w:bookmarkStart w:id="22" w:name="__RefHeading___Toc565_2608815860"/>
      <w:bookmarkEnd w:id="22"/>
      <w:r>
        <w:rPr>
          <w:b/>
          <w:bCs/>
          <w:color w:val="146357"/>
          <w:sz w:val="26"/>
          <w:szCs w:val="26"/>
        </w:rPr>
        <w:t>Verificación</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fc-list | grep -i fredoka</w:t>
            </w:r>
          </w:p>
        </w:tc>
      </w:tr>
    </w:tbl>
    <w:p>
      <w:pPr>
        <w:pStyle w:val="Heading1"/>
        <w:spacing w:before="0" w:after="240"/>
        <w:rPr/>
      </w:pPr>
      <w:r>
        <w:br w:type="page"/>
      </w:r>
      <w:bookmarkStart w:id="23" w:name="__RefHeading___Toc567_2608815860"/>
      <w:bookmarkEnd w:id="23"/>
      <w:r>
        <w:rPr>
          <w:b/>
          <w:bCs/>
          <w:color w:val="1B2A3D"/>
          <w:sz w:val="34"/>
          <w:szCs w:val="34"/>
        </w:rPr>
        <w:t>Fase 5 — Game Zone (subvolumen Btrfs NoCoW)</w:t>
      </w:r>
    </w:p>
    <w:p>
      <w:pPr>
        <w:pStyle w:val="Normal"/>
        <w:spacing w:lineRule="auto" w:line="300" w:before="0" w:after="160"/>
        <w:rPr/>
      </w:pPr>
      <w:r>
        <w:rPr>
          <w:color w:val="1A1A1A"/>
          <w:sz w:val="22"/>
          <w:szCs w:val="22"/>
        </w:rPr>
        <w:t>Ejecuta esto antes de instalar juegos, para evitar fragmentación y proteger el sistema:</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40"/>
              <w:rPr/>
            </w:pPr>
            <w:r>
              <w:rPr>
                <w:rFonts w:eastAsia="Consolas" w:cs="Consolas" w:ascii="Consolas" w:hAnsi="Consolas"/>
                <w:color w:val="E8E8E8"/>
                <w:sz w:val="20"/>
                <w:szCs w:val="20"/>
              </w:rPr>
              <w:t>sudo btrfs subvolume create /games</w:t>
            </w:r>
          </w:p>
          <w:p>
            <w:pPr>
              <w:pStyle w:val="Normal"/>
              <w:spacing w:before="0" w:after="40"/>
              <w:rPr/>
            </w:pPr>
            <w:r>
              <w:rPr>
                <w:rFonts w:eastAsia="Consolas" w:cs="Consolas" w:ascii="Consolas" w:hAnsi="Consolas"/>
                <w:color w:val="E8E8E8"/>
                <w:sz w:val="20"/>
                <w:szCs w:val="20"/>
              </w:rPr>
              <w:t>sudo chattr +C /games      # Desactiva Copy-on-Write (NoCoW)</w:t>
            </w:r>
          </w:p>
          <w:p>
            <w:pPr>
              <w:pStyle w:val="Normal"/>
              <w:spacing w:before="0" w:after="0"/>
              <w:rPr/>
            </w:pPr>
            <w:r>
              <w:rPr>
                <w:rFonts w:eastAsia="Consolas" w:cs="Consolas" w:ascii="Consolas" w:hAnsi="Consolas"/>
                <w:color w:val="E8E8E8"/>
                <w:sz w:val="20"/>
                <w:szCs w:val="20"/>
              </w:rPr>
              <w:t>sudo chown $USER:$USER /games</w:t>
            </w:r>
          </w:p>
        </w:tc>
      </w:tr>
    </w:tbl>
    <w:p>
      <w:pPr>
        <w:pStyle w:val="Normal"/>
        <w:spacing w:before="0" w:after="160"/>
        <w:rPr/>
      </w:pPr>
      <w:r>
        <w:rPr/>
      </w:r>
    </w:p>
    <w:p>
      <w:pPr>
        <w:pStyle w:val="Heading2"/>
        <w:spacing w:before="320" w:after="140"/>
        <w:rPr/>
      </w:pPr>
      <w:bookmarkStart w:id="24" w:name="__RefHeading___Toc569_2608815860"/>
      <w:bookmarkEnd w:id="24"/>
      <w:r>
        <w:rPr>
          <w:b/>
          <w:bCs/>
          <w:color w:val="146357"/>
          <w:sz w:val="26"/>
          <w:szCs w:val="26"/>
        </w:rPr>
        <w:t>Verificación</w:t>
      </w:r>
    </w:p>
    <w:p>
      <w:pPr>
        <w:pStyle w:val="Normal"/>
        <w:spacing w:lineRule="auto" w:line="300" w:before="0" w:after="160"/>
        <w:rPr/>
      </w:pPr>
      <w:r>
        <w:rPr>
          <w:color w:val="1A1A1A"/>
          <w:sz w:val="22"/>
          <w:szCs w:val="22"/>
        </w:rPr>
        <w:t>Confirma que el subvolumen existe (debe aparecer una línea con path games):</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sudo btrfs subvolume list /</w:t>
            </w:r>
          </w:p>
        </w:tc>
      </w:tr>
    </w:tbl>
    <w:p>
      <w:pPr>
        <w:pStyle w:val="Normal"/>
        <w:spacing w:before="0" w:after="100"/>
        <w:rPr/>
      </w:pPr>
      <w:r>
        <w:rPr/>
      </w:r>
    </w:p>
    <w:p>
      <w:pPr>
        <w:pStyle w:val="Normal"/>
        <w:spacing w:lineRule="auto" w:line="300" w:before="0" w:after="160"/>
        <w:rPr/>
      </w:pPr>
      <w:r>
        <w:rPr>
          <w:color w:val="1A1A1A"/>
          <w:sz w:val="22"/>
          <w:szCs w:val="22"/>
        </w:rPr>
        <w:t>Confirma el atributo NoCoW (debe mostrar la letra C en los atributos):</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lsattr -d /games</w:t>
            </w:r>
          </w:p>
        </w:tc>
      </w:tr>
    </w:tbl>
    <w:p>
      <w:pPr>
        <w:pStyle w:val="Normal"/>
        <w:spacing w:before="0" w:after="100"/>
        <w:rPr/>
      </w:pPr>
      <w:r>
        <w:rPr/>
      </w:r>
    </w:p>
    <w:tbl>
      <w:tblPr>
        <w:tblW w:w="9350" w:type="dxa"/>
        <w:jc w:val="start"/>
        <w:tblInd w:w="0" w:type="dxa"/>
        <w:tblLayout w:type="fixed"/>
        <w:tblCellMar>
          <w:top w:w="140" w:type="dxa"/>
          <w:start w:w="220" w:type="dxa"/>
          <w:bottom w:w="140" w:type="dxa"/>
          <w:end w:w="220" w:type="dxa"/>
        </w:tblCellMar>
      </w:tblPr>
      <w:tblGrid>
        <w:gridCol w:w="9350"/>
      </w:tblGrid>
      <w:tr>
        <w:trPr/>
        <w:tc>
          <w:tcPr>
            <w:tcW w:w="9350" w:type="dxa"/>
            <w:tcBorders>
              <w:top w:val="single" w:sz="2" w:space="0" w:color="1C8C7C"/>
              <w:start w:val="single" w:sz="24" w:space="0" w:color="1C8C7C"/>
              <w:bottom w:val="single" w:sz="2" w:space="0" w:color="1C8C7C"/>
              <w:end w:val="single" w:sz="2" w:space="0" w:color="1C8C7C"/>
            </w:tcBorders>
            <w:shd w:fill="E7F3F1" w:val="clear"/>
          </w:tcPr>
          <w:p>
            <w:pPr>
              <w:pStyle w:val="Normal"/>
              <w:spacing w:before="0" w:after="60"/>
              <w:rPr/>
            </w:pPr>
            <w:r>
              <w:rPr>
                <w:b/>
                <w:bCs/>
                <w:color w:val="146357"/>
                <w:sz w:val="21"/>
                <w:szCs w:val="21"/>
              </w:rPr>
              <w:t xml:space="preserve">💡  </w:t>
            </w:r>
            <w:r>
              <w:rPr>
                <w:b/>
                <w:bCs/>
                <w:color w:val="146357"/>
                <w:sz w:val="21"/>
                <w:szCs w:val="21"/>
              </w:rPr>
              <w:t>Resultado esperado</w:t>
            </w:r>
          </w:p>
          <w:p>
            <w:pPr>
              <w:pStyle w:val="Normal"/>
              <w:spacing w:lineRule="auto" w:line="281" w:before="0" w:after="0"/>
              <w:rPr/>
            </w:pPr>
            <w:r>
              <w:rPr>
                <w:color w:val="1A1A1A"/>
                <w:sz w:val="21"/>
                <w:szCs w:val="21"/>
              </w:rPr>
              <w:t>La salida de lsattr debe verse similar a: ---------------C /games</w:t>
            </w:r>
          </w:p>
        </w:tc>
      </w:tr>
    </w:tbl>
    <w:p>
      <w:pPr>
        <w:pStyle w:val="Heading1"/>
        <w:spacing w:before="0" w:after="240"/>
        <w:rPr/>
      </w:pPr>
      <w:r>
        <w:br w:type="page"/>
      </w:r>
      <w:bookmarkStart w:id="25" w:name="__RefHeading___Toc571_2608815860"/>
      <w:bookmarkEnd w:id="25"/>
      <w:r>
        <w:rPr>
          <w:b/>
          <w:bCs/>
          <w:color w:val="1B2A3D"/>
          <w:sz w:val="34"/>
          <w:szCs w:val="34"/>
        </w:rPr>
        <w:t>Fase 6 — Snapper (snapshots)</w:t>
      </w:r>
    </w:p>
    <w:p>
      <w:pPr>
        <w:pStyle w:val="Heading2"/>
        <w:spacing w:before="320" w:after="140"/>
        <w:rPr/>
      </w:pPr>
      <w:bookmarkStart w:id="26" w:name="__RefHeading___Toc573_2608815860"/>
      <w:bookmarkEnd w:id="26"/>
      <w:r>
        <w:rPr>
          <w:b/>
          <w:bCs/>
          <w:color w:val="146357"/>
          <w:sz w:val="26"/>
          <w:szCs w:val="26"/>
        </w:rPr>
        <w:t>Instalación</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sudo pacman -S snapper cachyos-snapper-support btrfs-assistant</w:t>
            </w:r>
          </w:p>
        </w:tc>
      </w:tr>
    </w:tbl>
    <w:p>
      <w:pPr>
        <w:pStyle w:val="Normal"/>
        <w:spacing w:before="0" w:after="160"/>
        <w:rPr/>
      </w:pPr>
      <w:r>
        <w:rPr/>
      </w:r>
    </w:p>
    <w:p>
      <w:pPr>
        <w:pStyle w:val="Heading2"/>
        <w:spacing w:before="320" w:after="140"/>
        <w:rPr/>
      </w:pPr>
      <w:bookmarkStart w:id="27" w:name="__RefHeading___Toc575_2608815860"/>
      <w:bookmarkEnd w:id="27"/>
      <w:r>
        <w:rPr>
          <w:b/>
          <w:bCs/>
          <w:color w:val="146357"/>
          <w:sz w:val="26"/>
          <w:szCs w:val="26"/>
        </w:rPr>
        <w:t>Crear configuración root</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sudo snapper -c root create-config /</w:t>
            </w:r>
          </w:p>
        </w:tc>
      </w:tr>
    </w:tbl>
    <w:p>
      <w:pPr>
        <w:pStyle w:val="Normal"/>
        <w:spacing w:before="0" w:after="160"/>
        <w:rPr/>
      </w:pPr>
      <w:r>
        <w:rPr/>
      </w:r>
    </w:p>
    <w:p>
      <w:pPr>
        <w:pStyle w:val="Heading2"/>
        <w:spacing w:before="320" w:after="140"/>
        <w:rPr/>
      </w:pPr>
      <w:bookmarkStart w:id="28" w:name="__RefHeading___Toc577_2608815860"/>
      <w:bookmarkEnd w:id="28"/>
      <w:r>
        <w:rPr>
          <w:b/>
          <w:bCs/>
          <w:color w:val="146357"/>
          <w:sz w:val="26"/>
          <w:szCs w:val="26"/>
        </w:rPr>
        <w:t>Ajustar límites</w:t>
      </w:r>
    </w:p>
    <w:p>
      <w:pPr>
        <w:pStyle w:val="Normal"/>
        <w:spacing w:lineRule="auto" w:line="300" w:before="0" w:after="160"/>
        <w:rPr/>
      </w:pPr>
      <w:r>
        <w:rPr>
          <w:color w:val="1A1A1A"/>
          <w:sz w:val="22"/>
          <w:szCs w:val="22"/>
        </w:rPr>
        <w:t>Edita /etc/snapper/configs/root con los siguientes valores:</w:t>
      </w:r>
    </w:p>
    <w:tbl>
      <w:tblPr>
        <w:tblW w:w="9350" w:type="dxa"/>
        <w:jc w:val="start"/>
        <w:tblInd w:w="0" w:type="dxa"/>
        <w:tblLayout w:type="fixed"/>
        <w:tblCellMar>
          <w:top w:w="100" w:type="dxa"/>
          <w:start w:w="140" w:type="dxa"/>
          <w:bottom w:w="100" w:type="dxa"/>
          <w:end w:w="140" w:type="dxa"/>
        </w:tblCellMar>
      </w:tblPr>
      <w:tblGrid>
        <w:gridCol w:w="5850"/>
        <w:gridCol w:w="3500"/>
      </w:tblGrid>
      <w:tr>
        <w:trPr>
          <w:tblHeader w:val="true"/>
        </w:trPr>
        <w:tc>
          <w:tcPr>
            <w:tcW w:w="5850" w:type="dxa"/>
            <w:tcBorders>
              <w:top w:val="single" w:sz="4" w:space="0" w:color="C9CDD2"/>
              <w:start w:val="single" w:sz="4" w:space="0" w:color="C9CDD2"/>
              <w:bottom w:val="single" w:sz="4" w:space="0" w:color="C9CDD2"/>
              <w:end w:val="single" w:sz="4" w:space="0" w:color="C9CDD2"/>
            </w:tcBorders>
            <w:shd w:fill="1B2A3D" w:val="clear"/>
            <w:vAlign w:val="center"/>
          </w:tcPr>
          <w:p>
            <w:pPr>
              <w:pStyle w:val="Normal"/>
              <w:rPr/>
            </w:pPr>
            <w:r>
              <w:rPr>
                <w:b/>
                <w:bCs/>
                <w:color w:val="FFFFFF"/>
                <w:sz w:val="20"/>
                <w:szCs w:val="20"/>
              </w:rPr>
              <w:t>Parámetro</w:t>
            </w:r>
          </w:p>
        </w:tc>
        <w:tc>
          <w:tcPr>
            <w:tcW w:w="3500" w:type="dxa"/>
            <w:tcBorders>
              <w:top w:val="single" w:sz="4" w:space="0" w:color="C9CDD2"/>
              <w:start w:val="single" w:sz="4" w:space="0" w:color="C9CDD2"/>
              <w:bottom w:val="single" w:sz="4" w:space="0" w:color="C9CDD2"/>
              <w:end w:val="single" w:sz="4" w:space="0" w:color="C9CDD2"/>
            </w:tcBorders>
            <w:shd w:fill="1B2A3D" w:val="clear"/>
            <w:vAlign w:val="center"/>
          </w:tcPr>
          <w:p>
            <w:pPr>
              <w:pStyle w:val="Normal"/>
              <w:rPr/>
            </w:pPr>
            <w:r>
              <w:rPr>
                <w:b/>
                <w:bCs/>
                <w:color w:val="FFFFFF"/>
                <w:sz w:val="20"/>
                <w:szCs w:val="20"/>
              </w:rPr>
              <w:t>Valor</w:t>
            </w:r>
          </w:p>
        </w:tc>
      </w:tr>
      <w:tr>
        <w:trPr/>
        <w:tc>
          <w:tcPr>
            <w:tcW w:w="585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TIMELINE_LIMIT_HOURLY</w:t>
            </w:r>
          </w:p>
        </w:tc>
        <w:tc>
          <w:tcPr>
            <w:tcW w:w="35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0</w:t>
            </w:r>
          </w:p>
        </w:tc>
      </w:tr>
      <w:tr>
        <w:trPr/>
        <w:tc>
          <w:tcPr>
            <w:tcW w:w="585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TIMELINE_LIMIT_DAILY</w:t>
            </w:r>
          </w:p>
        </w:tc>
        <w:tc>
          <w:tcPr>
            <w:tcW w:w="350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5</w:t>
            </w:r>
          </w:p>
        </w:tc>
      </w:tr>
      <w:tr>
        <w:trPr/>
        <w:tc>
          <w:tcPr>
            <w:tcW w:w="585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TIMELINE_LIMIT_WEEKLY</w:t>
            </w:r>
          </w:p>
        </w:tc>
        <w:tc>
          <w:tcPr>
            <w:tcW w:w="35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1</w:t>
            </w:r>
          </w:p>
        </w:tc>
      </w:tr>
      <w:tr>
        <w:trPr/>
        <w:tc>
          <w:tcPr>
            <w:tcW w:w="585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TIMELINE_LIMIT_MONTHLY</w:t>
            </w:r>
          </w:p>
        </w:tc>
        <w:tc>
          <w:tcPr>
            <w:tcW w:w="350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0</w:t>
            </w:r>
          </w:p>
        </w:tc>
      </w:tr>
      <w:tr>
        <w:trPr/>
        <w:tc>
          <w:tcPr>
            <w:tcW w:w="585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TIMELINE_LIMIT_YEARLY</w:t>
            </w:r>
          </w:p>
        </w:tc>
        <w:tc>
          <w:tcPr>
            <w:tcW w:w="35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0</w:t>
            </w:r>
          </w:p>
        </w:tc>
      </w:tr>
      <w:tr>
        <w:trPr/>
        <w:tc>
          <w:tcPr>
            <w:tcW w:w="585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NUMBER_LIMIT</w:t>
            </w:r>
          </w:p>
        </w:tc>
        <w:tc>
          <w:tcPr>
            <w:tcW w:w="3500" w:type="dxa"/>
            <w:tcBorders>
              <w:top w:val="single" w:sz="4" w:space="0" w:color="C9CDD2"/>
              <w:start w:val="single" w:sz="4" w:space="0" w:color="C9CDD2"/>
              <w:bottom w:val="single" w:sz="4" w:space="0" w:color="C9CDD2"/>
              <w:end w:val="single" w:sz="4" w:space="0" w:color="C9CDD2"/>
            </w:tcBorders>
            <w:shd w:fill="F2F3F4" w:val="clear"/>
            <w:tcMar>
              <w:top w:w="90" w:type="dxa"/>
              <w:bottom w:w="90" w:type="dxa"/>
            </w:tcMar>
            <w:vAlign w:val="center"/>
          </w:tcPr>
          <w:p>
            <w:pPr>
              <w:pStyle w:val="Normal"/>
              <w:spacing w:lineRule="auto" w:line="262"/>
              <w:rPr/>
            </w:pPr>
            <w:r>
              <w:rPr>
                <w:color w:val="1A1A1A"/>
                <w:sz w:val="19"/>
                <w:szCs w:val="19"/>
              </w:rPr>
              <w:t>0</w:t>
            </w:r>
          </w:p>
        </w:tc>
      </w:tr>
      <w:tr>
        <w:trPr/>
        <w:tc>
          <w:tcPr>
            <w:tcW w:w="585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NUMBER_LIMIT_IMPORTANT</w:t>
            </w:r>
          </w:p>
        </w:tc>
        <w:tc>
          <w:tcPr>
            <w:tcW w:w="3500" w:type="dxa"/>
            <w:tcBorders>
              <w:top w:val="single" w:sz="4" w:space="0" w:color="C9CDD2"/>
              <w:start w:val="single" w:sz="4" w:space="0" w:color="C9CDD2"/>
              <w:bottom w:val="single" w:sz="4" w:space="0" w:color="C9CDD2"/>
              <w:end w:val="single" w:sz="4" w:space="0" w:color="C9CDD2"/>
            </w:tcBorders>
            <w:shd w:fill="FFFFFF" w:val="clear"/>
            <w:tcMar>
              <w:top w:w="90" w:type="dxa"/>
              <w:bottom w:w="90" w:type="dxa"/>
            </w:tcMar>
            <w:vAlign w:val="center"/>
          </w:tcPr>
          <w:p>
            <w:pPr>
              <w:pStyle w:val="Normal"/>
              <w:spacing w:lineRule="auto" w:line="262"/>
              <w:rPr/>
            </w:pPr>
            <w:r>
              <w:rPr>
                <w:color w:val="1A1A1A"/>
                <w:sz w:val="19"/>
                <w:szCs w:val="19"/>
              </w:rPr>
              <w:t>15</w:t>
            </w:r>
          </w:p>
        </w:tc>
      </w:tr>
    </w:tbl>
    <w:p>
      <w:pPr>
        <w:pStyle w:val="Normal"/>
        <w:spacing w:before="0" w:after="100"/>
        <w:rPr/>
      </w:pPr>
      <w:r>
        <w:rPr/>
      </w:r>
    </w:p>
    <w:tbl>
      <w:tblPr>
        <w:tblW w:w="9350" w:type="dxa"/>
        <w:jc w:val="start"/>
        <w:tblInd w:w="0" w:type="dxa"/>
        <w:tblLayout w:type="fixed"/>
        <w:tblCellMar>
          <w:top w:w="140" w:type="dxa"/>
          <w:start w:w="220" w:type="dxa"/>
          <w:bottom w:w="140" w:type="dxa"/>
          <w:end w:w="220" w:type="dxa"/>
        </w:tblCellMar>
      </w:tblPr>
      <w:tblGrid>
        <w:gridCol w:w="9350"/>
      </w:tblGrid>
      <w:tr>
        <w:trPr/>
        <w:tc>
          <w:tcPr>
            <w:tcW w:w="9350" w:type="dxa"/>
            <w:tcBorders>
              <w:top w:val="single" w:sz="2" w:space="0" w:color="B5651D"/>
              <w:start w:val="single" w:sz="24" w:space="0" w:color="B5651D"/>
              <w:bottom w:val="single" w:sz="2" w:space="0" w:color="B5651D"/>
              <w:end w:val="single" w:sz="2" w:space="0" w:color="B5651D"/>
            </w:tcBorders>
            <w:shd w:fill="FBEEE3" w:val="clear"/>
          </w:tcPr>
          <w:p>
            <w:pPr>
              <w:pStyle w:val="Normal"/>
              <w:spacing w:before="0" w:after="60"/>
              <w:rPr/>
            </w:pPr>
            <w:r>
              <w:rPr>
                <w:b/>
                <w:bCs/>
                <w:color w:val="B5651D"/>
                <w:sz w:val="21"/>
                <w:szCs w:val="21"/>
              </w:rPr>
              <w:t xml:space="preserve">⚠  </w:t>
            </w:r>
            <w:r>
              <w:rPr>
                <w:b/>
                <w:bCs/>
                <w:color w:val="B5651D"/>
                <w:sz w:val="21"/>
                <w:szCs w:val="21"/>
              </w:rPr>
              <w:t>Ojo con este valor</w:t>
            </w:r>
          </w:p>
          <w:p>
            <w:pPr>
              <w:pStyle w:val="Normal"/>
              <w:spacing w:lineRule="auto" w:line="281" w:before="0" w:after="0"/>
              <w:rPr/>
            </w:pPr>
            <w:r>
              <w:rPr>
                <w:color w:val="1A1A1A"/>
                <w:sz w:val="21"/>
                <w:szCs w:val="21"/>
              </w:rPr>
              <w:t>NUMBER_LIMIT_IMPORTANT va en 15, no en 0. Es la única excepción dentro de estos límites.</w:t>
            </w:r>
          </w:p>
        </w:tc>
      </w:tr>
    </w:tbl>
    <w:p>
      <w:pPr>
        <w:pStyle w:val="Normal"/>
        <w:spacing w:before="0" w:after="160"/>
        <w:rPr/>
      </w:pPr>
      <w:r>
        <w:rPr/>
      </w:r>
    </w:p>
    <w:p>
      <w:pPr>
        <w:pStyle w:val="Heading2"/>
        <w:spacing w:before="320" w:after="140"/>
        <w:rPr/>
      </w:pPr>
      <w:bookmarkStart w:id="29" w:name="__RefHeading___Toc579_2608815860"/>
      <w:bookmarkEnd w:id="29"/>
      <w:r>
        <w:rPr>
          <w:b/>
          <w:bCs/>
          <w:color w:val="146357"/>
          <w:sz w:val="26"/>
          <w:szCs w:val="26"/>
        </w:rPr>
        <w:t>Snapshot maestra</w:t>
      </w:r>
    </w:p>
    <w:p>
      <w:pPr>
        <w:pStyle w:val="Normal"/>
        <w:spacing w:lineRule="auto" w:line="300" w:before="0" w:after="160"/>
        <w:rPr/>
      </w:pPr>
      <w:r>
        <w:rPr>
          <w:color w:val="1A1A1A"/>
          <w:sz w:val="22"/>
          <w:szCs w:val="22"/>
        </w:rPr>
        <w:t>Hazla justo cuando el sistema base esté completamente listo, antes de instalar juegos:</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sudo snapper -c root create --description "Sistema base configurado"</w:t>
            </w:r>
          </w:p>
        </w:tc>
      </w:tr>
    </w:tbl>
    <w:p>
      <w:pPr>
        <w:pStyle w:val="Normal"/>
        <w:spacing w:before="0" w:after="160"/>
        <w:rPr/>
      </w:pPr>
      <w:r>
        <w:rPr/>
      </w:r>
    </w:p>
    <w:p>
      <w:pPr>
        <w:pStyle w:val="Heading2"/>
        <w:spacing w:before="320" w:after="140"/>
        <w:rPr/>
      </w:pPr>
      <w:bookmarkStart w:id="30" w:name="__RefHeading___Toc581_2608815860"/>
      <w:bookmarkEnd w:id="30"/>
      <w:r>
        <w:rPr>
          <w:b/>
          <w:bCs/>
          <w:color w:val="146357"/>
          <w:sz w:val="26"/>
          <w:szCs w:val="26"/>
        </w:rPr>
        <w:t>Verificación</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40"/>
              <w:rPr/>
            </w:pPr>
            <w:r>
              <w:rPr>
                <w:rFonts w:eastAsia="Consolas" w:cs="Consolas" w:ascii="Consolas" w:hAnsi="Consolas"/>
                <w:color w:val="E8E8E8"/>
                <w:sz w:val="20"/>
                <w:szCs w:val="20"/>
              </w:rPr>
              <w:t>sudo snapper list-configs                              # debe listar solo "root"</w:t>
            </w:r>
          </w:p>
          <w:p>
            <w:pPr>
              <w:pStyle w:val="Normal"/>
              <w:spacing w:before="0" w:after="0"/>
              <w:rPr/>
            </w:pPr>
            <w:r>
              <w:rPr>
                <w:rFonts w:eastAsia="Consolas" w:cs="Consolas" w:ascii="Consolas" w:hAnsi="Consolas"/>
                <w:color w:val="E8E8E8"/>
                <w:sz w:val="20"/>
                <w:szCs w:val="20"/>
              </w:rPr>
              <w:t>sudo grep -E 'TIMELINE_LIMIT|NUMBER_LIMIT' /etc/snapper/configs/root</w:t>
            </w:r>
          </w:p>
        </w:tc>
      </w:tr>
    </w:tbl>
    <w:p>
      <w:pPr>
        <w:pStyle w:val="Heading1"/>
        <w:spacing w:before="0" w:after="240"/>
        <w:rPr/>
      </w:pPr>
      <w:r>
        <w:br w:type="page"/>
      </w:r>
      <w:bookmarkStart w:id="31" w:name="__RefHeading___Toc583_2608815860"/>
      <w:bookmarkEnd w:id="31"/>
      <w:r>
        <w:rPr>
          <w:b/>
          <w:bCs/>
          <w:color w:val="1B2A3D"/>
          <w:sz w:val="34"/>
          <w:szCs w:val="34"/>
        </w:rPr>
        <w:t>Fase 7 — Pasos finales y checklist</w:t>
      </w:r>
    </w:p>
    <w:p>
      <w:pPr>
        <w:pStyle w:val="Normal"/>
        <w:spacing w:lineRule="auto" w:line="300" w:before="0" w:after="160"/>
        <w:rPr/>
      </w:pPr>
      <w:r>
        <w:rPr>
          <w:color w:val="1A1A1A"/>
          <w:sz w:val="22"/>
          <w:szCs w:val="22"/>
        </w:rPr>
        <w:t>Revisa que estos puntos —que no se automatizan— hayan quedado aplicados:</w:t>
      </w:r>
    </w:p>
    <w:p>
      <w:pPr>
        <w:pStyle w:val="ListParagraph"/>
        <w:numPr>
          <w:ilvl w:val="0"/>
          <w:numId w:val="2"/>
        </w:numPr>
        <w:spacing w:lineRule="auto" w:line="281" w:before="0" w:after="80"/>
        <w:rPr/>
      </w:pPr>
      <w:r>
        <w:rPr>
          <w:color w:val="1A1A1A"/>
          <w:sz w:val="22"/>
          <w:szCs w:val="22"/>
        </w:rPr>
        <w:t>SDDM: fondo de pantalla cambiado</w:t>
      </w:r>
    </w:p>
    <w:p>
      <w:pPr>
        <w:pStyle w:val="ListParagraph"/>
        <w:numPr>
          <w:ilvl w:val="0"/>
          <w:numId w:val="2"/>
        </w:numPr>
        <w:spacing w:lineRule="auto" w:line="281" w:before="0" w:after="80"/>
        <w:rPr>
          <w:u w:val="none"/>
        </w:rPr>
      </w:pPr>
      <w:r>
        <w:rPr>
          <w:color w:val="1A1A1A"/>
          <w:sz w:val="22"/>
          <w:szCs w:val="22"/>
        </w:rPr>
        <w:t>Efectos de escritorio: ventanas tambaleantes en intensidad 1</w:t>
      </w:r>
    </w:p>
    <w:p>
      <w:pPr>
        <w:pStyle w:val="ListParagraph"/>
        <w:numPr>
          <w:ilvl w:val="0"/>
          <w:numId w:val="2"/>
        </w:numPr>
        <w:spacing w:lineRule="auto" w:line="281" w:before="0" w:after="80"/>
        <w:rPr/>
      </w:pPr>
      <w:r>
        <w:rPr>
          <w:color w:val="1A1A1A"/>
          <w:sz w:val="22"/>
          <w:szCs w:val="22"/>
        </w:rPr>
        <w:t>Luz nocturna: activada</w:t>
      </w:r>
    </w:p>
    <w:p>
      <w:pPr>
        <w:pStyle w:val="ListParagraph"/>
        <w:numPr>
          <w:ilvl w:val="0"/>
          <w:numId w:val="2"/>
        </w:numPr>
        <w:spacing w:lineRule="auto" w:line="281" w:before="0" w:after="80"/>
        <w:rPr>
          <w:color w:val="1A1A1A"/>
          <w:sz w:val="22"/>
          <w:szCs w:val="22"/>
        </w:rPr>
      </w:pPr>
      <w:r>
        <w:rPr>
          <w:color w:val="1A1A1A"/>
          <w:sz w:val="22"/>
          <w:szCs w:val="22"/>
        </w:rPr>
        <w:t>Atajo Meta+T configurado para lanzar Alacritty (Ajustes del sistema &gt; Atajos de teclado)</w:t>
      </w:r>
    </w:p>
    <w:p>
      <w:pPr>
        <w:pStyle w:val="Normal"/>
        <w:numPr>
          <w:ilvl w:val="0"/>
          <w:numId w:val="2"/>
        </w:numPr>
        <w:spacing w:lineRule="auto" w:line="281" w:before="0" w:after="80"/>
        <w:rPr/>
      </w:pPr>
      <w:r>
        <w:rPr/>
        <w:t>Descargar SmartVideo para el fondo de pantalla</w:t>
      </w:r>
    </w:p>
    <w:p>
      <w:pPr>
        <w:pStyle w:val="ListParagraph"/>
        <w:numPr>
          <w:ilvl w:val="0"/>
          <w:numId w:val="2"/>
        </w:numPr>
        <w:spacing w:lineRule="auto" w:line="281" w:before="0" w:after="80"/>
        <w:rPr/>
      </w:pPr>
      <w:r>
        <w:rPr>
          <w:color w:val="1A1A1A"/>
          <w:sz w:val="22"/>
          <w:szCs w:val="22"/>
        </w:rPr>
        <w:t>Snapshot maestra creada (Fase 6)</w:t>
      </w:r>
    </w:p>
    <w:p>
      <w:pPr>
        <w:pStyle w:val="Normal"/>
        <w:spacing w:before="0" w:after="160"/>
        <w:rPr/>
      </w:pPr>
      <w:r>
        <w:rPr/>
      </w:r>
    </w:p>
    <w:p>
      <w:pPr>
        <w:pStyle w:val="Heading2"/>
        <w:spacing w:before="320" w:after="140"/>
        <w:rPr/>
      </w:pPr>
      <w:bookmarkStart w:id="32" w:name="__RefHeading___Toc585_2608815860"/>
      <w:bookmarkEnd w:id="32"/>
      <w:r>
        <w:rPr>
          <w:b/>
          <w:bCs/>
          <w:color w:val="146357"/>
          <w:sz w:val="26"/>
          <w:szCs w:val="26"/>
        </w:rPr>
        <w:t>Comandos de referencia a futuro</w:t>
      </w:r>
    </w:p>
    <w:p>
      <w:pPr>
        <w:pStyle w:val="Normal"/>
        <w:spacing w:lineRule="auto" w:line="300" w:before="0" w:after="160"/>
        <w:rPr>
          <w:u w:val="single"/>
        </w:rPr>
      </w:pPr>
      <w:r>
        <w:rPr>
          <w:color w:val="1A1A1A"/>
          <w:sz w:val="22"/>
          <w:szCs w:val="22"/>
        </w:rPr>
        <w:t>Listar snapshots:</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sudo snapper -c root list</w:t>
            </w:r>
          </w:p>
        </w:tc>
      </w:tr>
    </w:tbl>
    <w:p>
      <w:pPr>
        <w:pStyle w:val="Normal"/>
        <w:spacing w:before="0" w:after="100"/>
        <w:rPr/>
      </w:pPr>
      <w:r>
        <w:rPr/>
      </w:r>
    </w:p>
    <w:p>
      <w:pPr>
        <w:pStyle w:val="Normal"/>
        <w:spacing w:lineRule="auto" w:line="300" w:before="0" w:after="160"/>
        <w:rPr/>
      </w:pPr>
      <w:r>
        <w:rPr>
          <w:color w:val="1A1A1A"/>
          <w:sz w:val="22"/>
          <w:szCs w:val="22"/>
        </w:rPr>
        <w:t>Borrar una snapshot:</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u w:val="single"/>
              </w:rPr>
            </w:pPr>
            <w:r>
              <w:rPr>
                <w:rFonts w:eastAsia="Consolas" w:cs="Consolas" w:ascii="Consolas" w:hAnsi="Consolas"/>
                <w:color w:val="E8E8E8"/>
                <w:sz w:val="20"/>
                <w:szCs w:val="20"/>
                <w:u w:val="single"/>
              </w:rPr>
              <w:t>sudo snapper -c root delete &lt;número&gt;</w:t>
            </w:r>
          </w:p>
        </w:tc>
      </w:tr>
    </w:tbl>
    <w:p>
      <w:pPr>
        <w:pStyle w:val="Normal"/>
        <w:spacing w:before="0" w:after="100"/>
        <w:rPr/>
      </w:pPr>
      <w:r>
        <w:rPr/>
      </w:r>
    </w:p>
    <w:p>
      <w:pPr>
        <w:pStyle w:val="Normal"/>
        <w:spacing w:lineRule="auto" w:line="300" w:before="0" w:after="160"/>
        <w:rPr/>
      </w:pPr>
      <w:r>
        <w:rPr>
          <w:color w:val="1A1A1A"/>
          <w:sz w:val="22"/>
          <w:szCs w:val="22"/>
        </w:rPr>
        <w:t>Ver espacio usado por las snapshots:</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2" w:space="0" w:color="2B2B2B"/>
              <w:start w:val="single" w:sz="2" w:space="0" w:color="2B2B2B"/>
              <w:bottom w:val="single" w:sz="2" w:space="0" w:color="2B2B2B"/>
              <w:end w:val="single" w:sz="2" w:space="0" w:color="2B2B2B"/>
            </w:tcBorders>
            <w:shd w:fill="2B2B2B" w:val="clear"/>
          </w:tcPr>
          <w:p>
            <w:pPr>
              <w:pStyle w:val="Normal"/>
              <w:spacing w:before="0" w:after="0"/>
              <w:rPr/>
            </w:pPr>
            <w:r>
              <w:rPr>
                <w:rFonts w:eastAsia="Consolas" w:cs="Consolas" w:ascii="Consolas" w:hAnsi="Consolas"/>
                <w:color w:val="E8E8E8"/>
                <w:sz w:val="20"/>
                <w:szCs w:val="20"/>
              </w:rPr>
              <w:t>sudo bash -c 'btrfs filesystem du -s /.snapshots/*/snapshot'</w:t>
            </w:r>
          </w:p>
        </w:tc>
      </w:tr>
    </w:tbl>
    <w:p>
      <w:pPr>
        <w:pStyle w:val="Normal"/>
        <w:spacing w:before="0" w:after="100"/>
        <w:rPr/>
      </w:pPr>
      <w:r>
        <w:rPr/>
      </w:r>
    </w:p>
    <w:tbl>
      <w:tblPr>
        <w:tblW w:w="9350" w:type="dxa"/>
        <w:jc w:val="start"/>
        <w:tblInd w:w="0" w:type="dxa"/>
        <w:tblLayout w:type="fixed"/>
        <w:tblCellMar>
          <w:top w:w="140" w:type="dxa"/>
          <w:start w:w="220" w:type="dxa"/>
          <w:bottom w:w="140" w:type="dxa"/>
          <w:end w:w="220" w:type="dxa"/>
        </w:tblCellMar>
      </w:tblPr>
      <w:tblGrid>
        <w:gridCol w:w="9350"/>
      </w:tblGrid>
      <w:tr>
        <w:trPr/>
        <w:tc>
          <w:tcPr>
            <w:tcW w:w="9350" w:type="dxa"/>
            <w:tcBorders>
              <w:top w:val="single" w:sz="2" w:space="0" w:color="B5651D"/>
              <w:start w:val="single" w:sz="24" w:space="0" w:color="B5651D"/>
              <w:bottom w:val="single" w:sz="2" w:space="0" w:color="B5651D"/>
              <w:end w:val="single" w:sz="2" w:space="0" w:color="B5651D"/>
            </w:tcBorders>
            <w:shd w:fill="FBEEE3" w:val="clear"/>
          </w:tcPr>
          <w:p>
            <w:pPr>
              <w:pStyle w:val="Normal"/>
              <w:spacing w:before="0" w:after="60"/>
              <w:rPr/>
            </w:pPr>
            <w:r>
              <w:rPr>
                <w:b/>
                <w:bCs/>
                <w:color w:val="B5651D"/>
                <w:sz w:val="21"/>
                <w:szCs w:val="21"/>
              </w:rPr>
              <w:t xml:space="preserve">⚠  </w:t>
            </w:r>
            <w:r>
              <w:rPr>
                <w:b/>
                <w:bCs/>
                <w:color w:val="B5651D"/>
                <w:sz w:val="21"/>
                <w:szCs w:val="21"/>
              </w:rPr>
              <w:t>Cómo leer el espacio</w:t>
            </w:r>
          </w:p>
          <w:p>
            <w:pPr>
              <w:pStyle w:val="Normal"/>
              <w:spacing w:lineRule="auto" w:line="281" w:before="0" w:after="0"/>
              <w:rPr/>
            </w:pPr>
            <w:r>
              <w:rPr>
                <w:color w:val="1A1A1A"/>
                <w:sz w:val="21"/>
                <w:szCs w:val="21"/>
              </w:rPr>
              <w:t>Ignora el campo "Total": incluye espacio compartido entre snapshots y parece mayor de lo real. El espacio real es el "Set shared" (compartido entre todas) más el "Exclusive" de cada snapshot (lo que ocupa de forma única).</w:t>
            </w:r>
          </w:p>
        </w:tc>
      </w:tr>
    </w:tbl>
    <w:p>
      <w:pPr>
        <w:pStyle w:val="Normal"/>
        <w:spacing w:before="0" w:after="160"/>
        <w:rPr/>
      </w:pPr>
      <w:r>
        <w:rPr/>
      </w:r>
    </w:p>
    <w:p>
      <w:pPr>
        <w:pStyle w:val="Normal"/>
        <w:pBdr>
          <w:bottom w:val="single" w:sz="8" w:space="0" w:color="1C8C7C"/>
        </w:pBdr>
        <w:spacing w:before="100" w:after="300"/>
        <w:rPr/>
      </w:pPr>
      <w:r>
        <w:rPr/>
      </w:r>
    </w:p>
    <w:p>
      <w:pPr>
        <w:pStyle w:val="Normal"/>
        <w:spacing w:lineRule="auto" w:line="300" w:before="0" w:after="160"/>
        <w:rPr/>
      </w:pPr>
      <w:r>
        <w:rPr>
          <w:b/>
          <w:bCs/>
          <w:i/>
          <w:iCs/>
          <w:color w:val="1A1A1A"/>
          <w:sz w:val="22"/>
          <w:szCs w:val="22"/>
        </w:rPr>
        <w:t>Reinicia el sistema al terminar todos los pasos, para que todo quede aplicado correctamente.</w:t>
      </w:r>
    </w:p>
    <w:sectPr>
      <w:type w:val="nextPage"/>
      <w:pgSz w:w="11906" w:h="16838"/>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Wingdings" w:hAnsi="Wingdings" w:cs="Wingdings" w:hint="default"/>
      </w:rPr>
    </w:lvl>
    <w:lvl w:ilvl="1">
      <w:start w:val="1"/>
      <w:numFmt w:val="bullet"/>
      <w:lvlText w:val=""/>
      <w:lvlJc w:val="start"/>
      <w:pPr>
        <w:tabs>
          <w:tab w:val="num" w:pos="0"/>
        </w:tabs>
        <w:ind w:start="840" w:hanging="260"/>
      </w:pPr>
      <w:rPr>
        <w:rFonts w:ascii="Wingdings 2" w:hAnsi="Wingdings 2" w:cs="Wingdings 2"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420" w:hanging="260"/>
      </w:pPr>
      <w:rPr>
        <w:rFonts w:ascii="Wingdings" w:hAnsi="Wingdings" w:cs="Wingdings" w:hint="default"/>
      </w:rPr>
    </w:lvl>
    <w:lvl w:ilvl="1">
      <w:start w:val="1"/>
      <w:numFmt w:val="bullet"/>
      <w:lvlText w:val=""/>
      <w:lvlJc w:val="start"/>
      <w:pPr>
        <w:tabs>
          <w:tab w:val="num" w:pos="0"/>
        </w:tabs>
        <w:ind w:start="840" w:hanging="260"/>
      </w:pPr>
      <w:rPr>
        <w:rFonts w:ascii="Wingdings 2" w:hAnsi="Wingdings 2" w:cs="Wingdings 2"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s-CO"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1A1A1A"/>
      <w:kern w:val="0"/>
      <w:sz w:val="22"/>
      <w:szCs w:val="22"/>
      <w:lang w:val="es-CO" w:eastAsia="zh-CN" w:bidi="hi-IN"/>
    </w:rPr>
  </w:style>
  <w:style w:type="paragraph" w:styleId="Heading1">
    <w:name w:val="heading 1"/>
    <w:basedOn w:val="Ttulouser"/>
    <w:qFormat/>
    <w:pPr>
      <w:outlineLvl w:val="0"/>
    </w:pPr>
    <w:rPr>
      <w:color w:val="2E74B5"/>
      <w:sz w:val="32"/>
      <w:szCs w:val="32"/>
    </w:rPr>
  </w:style>
  <w:style w:type="paragraph" w:styleId="Heading2">
    <w:name w:val="heading 2"/>
    <w:basedOn w:val="Ttulouser"/>
    <w:qFormat/>
    <w:pPr>
      <w:outlineLvl w:val="1"/>
    </w:pPr>
    <w:rPr>
      <w:color w:val="2E74B5"/>
      <w:sz w:val="26"/>
      <w:szCs w:val="26"/>
    </w:rPr>
  </w:style>
  <w:style w:type="paragraph" w:styleId="Heading3">
    <w:name w:val="heading 3"/>
    <w:basedOn w:val="Ttulouser"/>
    <w:qFormat/>
    <w:pPr>
      <w:outlineLvl w:val="2"/>
    </w:pPr>
    <w:rPr>
      <w:color w:val="1F4D78"/>
      <w:sz w:val="24"/>
      <w:szCs w:val="24"/>
    </w:rPr>
  </w:style>
  <w:style w:type="paragraph" w:styleId="Heading4">
    <w:name w:val="heading 4"/>
    <w:basedOn w:val="Ttulouser"/>
    <w:qFormat/>
    <w:pPr>
      <w:outlineLvl w:val="3"/>
    </w:pPr>
    <w:rPr>
      <w:i/>
      <w:iCs/>
      <w:color w:val="2E74B5"/>
    </w:rPr>
  </w:style>
  <w:style w:type="paragraph" w:styleId="Heading5">
    <w:name w:val="heading 5"/>
    <w:basedOn w:val="Ttulouser"/>
    <w:qFormat/>
    <w:pPr>
      <w:outlineLvl w:val="4"/>
    </w:pPr>
    <w:rPr>
      <w:color w:val="2E74B5"/>
    </w:rPr>
  </w:style>
  <w:style w:type="paragraph" w:styleId="Heading6">
    <w:name w:val="heading 6"/>
    <w:basedOn w:val="Ttulouser"/>
    <w:qFormat/>
    <w:pPr>
      <w:outlineLvl w:val="5"/>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Enlacedelndiceuser">
    <w:name w:val="Enlace del índice (user)"/>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1A1A1A"/>
      <w:kern w:val="0"/>
      <w:sz w:val="22"/>
      <w:szCs w:val="22"/>
      <w:lang w:val="es-CO"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1A1A1A"/>
      <w:kern w:val="0"/>
      <w:sz w:val="22"/>
      <w:szCs w:val="22"/>
      <w:lang w:val="es-CO"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dexHeading">
    <w:name w:val="index heading"/>
    <w:basedOn w:val="Ttu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user"/>
    <w:pPr>
      <w:tabs>
        <w:tab w:val="clear" w:pos="720"/>
        <w:tab w:val="right" w:pos="9746" w:leader="dot"/>
      </w:tabs>
      <w:ind w:hanging="0" w:start="0"/>
    </w:pPr>
    <w:rPr/>
  </w:style>
  <w:style w:type="paragraph" w:styleId="TOC2">
    <w:name w:val="toc 2"/>
    <w:basedOn w:val="ndiceuser"/>
    <w:pPr>
      <w:tabs>
        <w:tab w:val="clear" w:pos="720"/>
        <w:tab w:val="right" w:pos="9463"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LibreOffice/25.8.7.3$Linux_X86_64 LibreOffice_project/a26b9a50e66725c984547fe0389e2687ecedaa0c</Application>
  <AppVersion>15.0000</AppVersion>
  <Pages>12</Pages>
  <Words>1344</Words>
  <Characters>7823</Characters>
  <CharactersWithSpaces>8972</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2026-08-02T01:48:48Z</dcterms:created>
  <dc:creator>Manual personal</dc:creator>
  <dc:description/>
  <dc:language>es-CO</dc:language>
  <cp:lastModifiedBy/>
  <cp:lastPrinted>2026-08-04T21:30:15Z</cp:lastPrinted>
  <dcterms:modified xsi:type="dcterms:W3CDTF">2026-08-04T21:30:43Z</dcterms:modified>
  <cp:revision>3</cp:revision>
  <dc:subject/>
  <dc:title>Manual de Reinstalación y Configuración — CachyOS KDE</dc:title>
</cp:coreProperties>
</file>

<file path=docProps/custom.xml><?xml version="1.0" encoding="utf-8"?>
<Properties xmlns="http://schemas.openxmlformats.org/officeDocument/2006/custom-properties" xmlns:vt="http://schemas.openxmlformats.org/officeDocument/2006/docPropsVTypes"/>
</file>