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jc w:val="center"/>
      </w:pPr>
      <w:r>
        <w:drawing>
          <wp:inline xmlns:a="http://schemas.openxmlformats.org/drawingml/2006/main" xmlns:pic="http://schemas.openxmlformats.org/drawingml/2006/picture">
            <wp:extent cx="4846320" cy="1938528"/>
            <wp:docPr id="1" name="Picture 1"/>
            <wp:cNvGraphicFramePr>
              <a:graphicFrameLocks noChangeAspect="1"/>
            </wp:cNvGraphicFramePr>
            <a:graphic>
              <a:graphicData uri="http://schemas.openxmlformats.org/drawingml/2006/picture">
                <pic:pic>
                  <pic:nvPicPr>
                    <pic:cNvPr id="0" name=".eragonova_handbook_badge.png"/>
                    <pic:cNvPicPr/>
                  </pic:nvPicPr>
                  <pic:blipFill>
                    <a:blip r:embed="rId10"/>
                    <a:stretch>
                      <a:fillRect/>
                    </a:stretch>
                  </pic:blipFill>
                  <pic:spPr>
                    <a:xfrm>
                      <a:off x="0" y="0"/>
                      <a:ext cx="4846320" cy="1938528"/>
                    </a:xfrm>
                    <a:prstGeom prst="rect"/>
                  </pic:spPr>
                </pic:pic>
              </a:graphicData>
            </a:graphic>
          </wp:inline>
        </w:drawing>
      </w:r>
    </w:p>
    <w:p>
      <w:pPr>
        <w:spacing w:before="200"/>
        <w:jc w:val="center"/>
      </w:pPr>
      <w:r>
        <w:rPr>
          <w:rFonts w:ascii="Liberation Serif" w:hAnsi="Liberation Serif"/>
          <w:b/>
          <w:color w:val="0F172A"/>
          <w:sz w:val="52"/>
        </w:rPr>
        <w:t>WEBSITE OWNER’S HANDBOOK</w:t>
      </w:r>
    </w:p>
    <w:p>
      <w:pPr>
        <w:jc w:val="center"/>
      </w:pPr>
      <w:r>
        <w:rPr>
          <w:rFonts w:ascii="Liberation Sans" w:hAnsi="Liberation Sans"/>
          <w:color w:val="64748B"/>
          <w:sz w:val="22"/>
        </w:rPr>
        <w:t>A plain-language guide to updating, maintaining and growing the Eragonova Enterprise website</w:t>
      </w:r>
    </w:p>
    <w:p>
      <w:pPr>
        <w:spacing w:before="240"/>
        <w:jc w:val="center"/>
      </w:pPr>
      <w:r>
        <w:rPr>
          <w:rFonts w:ascii="Liberation Serif" w:hAnsi="Liberation Serif"/>
          <w:b/>
          <w:color w:val="2563EB"/>
          <w:sz w:val="28"/>
        </w:rPr>
        <w:t>Practical Technology. Reliable Infrastructure. Sustainable Growth.</w:t>
      </w:r>
    </w:p>
    <w:tbl>
      <w:tblPr>
        <w:tblW w:type="auto" w:w="0"/>
        <w:jc w:val="center"/>
        <w:tblLook w:firstColumn="1" w:firstRow="1" w:lastColumn="0" w:lastRow="0" w:noHBand="0" w:noVBand="1" w:val="04A0"/>
      </w:tblPr>
      <w:tblGrid>
        <w:gridCol w:w="4989"/>
        <w:gridCol w:w="4989"/>
      </w:tblGrid>
      <w:tr>
        <w:tc>
          <w:tcPr>
            <w:tcW w:type="dxa" w:w="4989"/>
            <w:shd w:fill="EFF6FF"/>
            <w:tcBorders>
              <w:top w:val="single" w:sz="4" w:color="BFDBFE" w:space="0"/>
              <w:left w:val="single" w:sz="4" w:color="BFDBFE" w:space="0"/>
              <w:bottom w:val="single" w:sz="4" w:color="BFDBFE" w:space="0"/>
              <w:right w:val="single" w:sz="4" w:color="BFDBFE" w:space="0"/>
              <w:insideH w:val="single" w:sz="4" w:color="BFDBFE" w:space="0"/>
              <w:insideV w:val="single" w:sz="4" w:color="BFDBFE" w:space="0"/>
            </w:tcBorders>
          </w:tcPr>
          <w:p>
            <w:r>
              <w:rPr>
                <w:rFonts w:ascii="Liberation Sans" w:hAnsi="Liberation Sans"/>
                <w:b/>
                <w:color w:val="0F172A"/>
                <w:sz w:val="16"/>
              </w:rPr>
              <w:t>Live website</w:t>
            </w:r>
          </w:p>
        </w:tc>
        <w:tc>
          <w:tcPr>
            <w:tcW w:type="dxa" w:w="4989"/>
            <w:shd w:fill="FFFFFF"/>
            <w:tcBorders>
              <w:top w:val="single" w:sz="4" w:color="BFDBFE" w:space="0"/>
              <w:left w:val="single" w:sz="4" w:color="BFDBFE" w:space="0"/>
              <w:bottom w:val="single" w:sz="4" w:color="BFDBFE" w:space="0"/>
              <w:right w:val="single" w:sz="4" w:color="BFDBFE" w:space="0"/>
              <w:insideH w:val="single" w:sz="4" w:color="BFDBFE" w:space="0"/>
              <w:insideV w:val="single" w:sz="4" w:color="BFDBFE" w:space="0"/>
            </w:tcBorders>
          </w:tcPr>
          <w:p>
            <w:r>
              <w:rPr>
                <w:rFonts w:ascii="Liberation Sans" w:hAnsi="Liberation Sans"/>
                <w:sz w:val="16"/>
              </w:rPr>
              <w:t>https://eragonova.com/</w:t>
            </w:r>
          </w:p>
        </w:tc>
      </w:tr>
      <w:tr>
        <w:tc>
          <w:tcPr>
            <w:tcW w:type="dxa" w:w="4989"/>
            <w:shd w:fill="EFF6FF"/>
            <w:tcBorders>
              <w:top w:val="single" w:sz="4" w:color="BFDBFE" w:space="0"/>
              <w:left w:val="single" w:sz="4" w:color="BFDBFE" w:space="0"/>
              <w:bottom w:val="single" w:sz="4" w:color="BFDBFE" w:space="0"/>
              <w:right w:val="single" w:sz="4" w:color="BFDBFE" w:space="0"/>
              <w:insideH w:val="single" w:sz="4" w:color="BFDBFE" w:space="0"/>
              <w:insideV w:val="single" w:sz="4" w:color="BFDBFE" w:space="0"/>
            </w:tcBorders>
          </w:tcPr>
          <w:p>
            <w:r>
              <w:rPr>
                <w:rFonts w:ascii="Liberation Sans" w:hAnsi="Liberation Sans"/>
                <w:b/>
                <w:color w:val="0F172A"/>
                <w:sz w:val="16"/>
              </w:rPr>
              <w:t>GitHub repository</w:t>
            </w:r>
          </w:p>
        </w:tc>
        <w:tc>
          <w:tcPr>
            <w:tcW w:type="dxa" w:w="4989"/>
            <w:shd w:fill="FFFFFF"/>
            <w:tcBorders>
              <w:top w:val="single" w:sz="4" w:color="BFDBFE" w:space="0"/>
              <w:left w:val="single" w:sz="4" w:color="BFDBFE" w:space="0"/>
              <w:bottom w:val="single" w:sz="4" w:color="BFDBFE" w:space="0"/>
              <w:right w:val="single" w:sz="4" w:color="BFDBFE" w:space="0"/>
              <w:insideH w:val="single" w:sz="4" w:color="BFDBFE" w:space="0"/>
              <w:insideV w:val="single" w:sz="4" w:color="BFDBFE" w:space="0"/>
            </w:tcBorders>
          </w:tcPr>
          <w:p>
            <w:r>
              <w:rPr>
                <w:rFonts w:ascii="Liberation Sans" w:hAnsi="Liberation Sans"/>
                <w:sz w:val="16"/>
              </w:rPr>
              <w:t>Edward-Wonder-Mordey/eragonova-website</w:t>
            </w:r>
          </w:p>
        </w:tc>
      </w:tr>
      <w:tr>
        <w:tc>
          <w:tcPr>
            <w:tcW w:type="dxa" w:w="4989"/>
            <w:shd w:fill="EFF6FF"/>
            <w:tcBorders>
              <w:top w:val="single" w:sz="4" w:color="BFDBFE" w:space="0"/>
              <w:left w:val="single" w:sz="4" w:color="BFDBFE" w:space="0"/>
              <w:bottom w:val="single" w:sz="4" w:color="BFDBFE" w:space="0"/>
              <w:right w:val="single" w:sz="4" w:color="BFDBFE" w:space="0"/>
              <w:insideH w:val="single" w:sz="4" w:color="BFDBFE" w:space="0"/>
              <w:insideV w:val="single" w:sz="4" w:color="BFDBFE" w:space="0"/>
            </w:tcBorders>
          </w:tcPr>
          <w:p>
            <w:r>
              <w:rPr>
                <w:rFonts w:ascii="Liberation Sans" w:hAnsi="Liberation Sans"/>
                <w:b/>
                <w:color w:val="0F172A"/>
                <w:sz w:val="16"/>
              </w:rPr>
              <w:t>Phone</w:t>
            </w:r>
          </w:p>
        </w:tc>
        <w:tc>
          <w:tcPr>
            <w:tcW w:type="dxa" w:w="4989"/>
            <w:shd w:fill="FFFFFF"/>
            <w:tcBorders>
              <w:top w:val="single" w:sz="4" w:color="BFDBFE" w:space="0"/>
              <w:left w:val="single" w:sz="4" w:color="BFDBFE" w:space="0"/>
              <w:bottom w:val="single" w:sz="4" w:color="BFDBFE" w:space="0"/>
              <w:right w:val="single" w:sz="4" w:color="BFDBFE" w:space="0"/>
              <w:insideH w:val="single" w:sz="4" w:color="BFDBFE" w:space="0"/>
              <w:insideV w:val="single" w:sz="4" w:color="BFDBFE" w:space="0"/>
            </w:tcBorders>
          </w:tcPr>
          <w:p>
            <w:r>
              <w:rPr>
                <w:rFonts w:ascii="Liberation Sans" w:hAnsi="Liberation Sans"/>
                <w:sz w:val="16"/>
              </w:rPr>
              <w:t>+233 50 537 4537</w:t>
            </w:r>
          </w:p>
        </w:tc>
      </w:tr>
      <w:tr>
        <w:tc>
          <w:tcPr>
            <w:tcW w:type="dxa" w:w="4989"/>
            <w:shd w:fill="EFF6FF"/>
            <w:tcBorders>
              <w:top w:val="single" w:sz="4" w:color="BFDBFE" w:space="0"/>
              <w:left w:val="single" w:sz="4" w:color="BFDBFE" w:space="0"/>
              <w:bottom w:val="single" w:sz="4" w:color="BFDBFE" w:space="0"/>
              <w:right w:val="single" w:sz="4" w:color="BFDBFE" w:space="0"/>
              <w:insideH w:val="single" w:sz="4" w:color="BFDBFE" w:space="0"/>
              <w:insideV w:val="single" w:sz="4" w:color="BFDBFE" w:space="0"/>
            </w:tcBorders>
          </w:tcPr>
          <w:p>
            <w:r>
              <w:rPr>
                <w:rFonts w:ascii="Liberation Sans" w:hAnsi="Liberation Sans"/>
                <w:b/>
                <w:color w:val="0F172A"/>
                <w:sz w:val="16"/>
              </w:rPr>
              <w:t>Email</w:t>
            </w:r>
          </w:p>
        </w:tc>
        <w:tc>
          <w:tcPr>
            <w:tcW w:type="dxa" w:w="4989"/>
            <w:shd w:fill="FFFFFF"/>
            <w:tcBorders>
              <w:top w:val="single" w:sz="4" w:color="BFDBFE" w:space="0"/>
              <w:left w:val="single" w:sz="4" w:color="BFDBFE" w:space="0"/>
              <w:bottom w:val="single" w:sz="4" w:color="BFDBFE" w:space="0"/>
              <w:right w:val="single" w:sz="4" w:color="BFDBFE" w:space="0"/>
              <w:insideH w:val="single" w:sz="4" w:color="BFDBFE" w:space="0"/>
              <w:insideV w:val="single" w:sz="4" w:color="BFDBFE" w:space="0"/>
            </w:tcBorders>
          </w:tcPr>
          <w:p>
            <w:r>
              <w:rPr>
                <w:rFonts w:ascii="Liberation Sans" w:hAnsi="Liberation Sans"/>
                <w:sz w:val="16"/>
              </w:rPr>
              <w:t>Eragonovaenterprise@gmail.com</w:t>
            </w:r>
          </w:p>
        </w:tc>
      </w:tr>
      <w:tr>
        <w:tc>
          <w:tcPr>
            <w:tcW w:type="dxa" w:w="4989"/>
            <w:shd w:fill="EFF6FF"/>
            <w:tcBorders>
              <w:top w:val="single" w:sz="4" w:color="BFDBFE" w:space="0"/>
              <w:left w:val="single" w:sz="4" w:color="BFDBFE" w:space="0"/>
              <w:bottom w:val="single" w:sz="4" w:color="BFDBFE" w:space="0"/>
              <w:right w:val="single" w:sz="4" w:color="BFDBFE" w:space="0"/>
              <w:insideH w:val="single" w:sz="4" w:color="BFDBFE" w:space="0"/>
              <w:insideV w:val="single" w:sz="4" w:color="BFDBFE" w:space="0"/>
            </w:tcBorders>
          </w:tcPr>
          <w:p>
            <w:r>
              <w:rPr>
                <w:rFonts w:ascii="Liberation Sans" w:hAnsi="Liberation Sans"/>
                <w:b/>
                <w:color w:val="0F172A"/>
                <w:sz w:val="16"/>
              </w:rPr>
              <w:t>Handbook version</w:t>
            </w:r>
          </w:p>
        </w:tc>
        <w:tc>
          <w:tcPr>
            <w:tcW w:type="dxa" w:w="4989"/>
            <w:shd w:fill="FFFFFF"/>
            <w:tcBorders>
              <w:top w:val="single" w:sz="4" w:color="BFDBFE" w:space="0"/>
              <w:left w:val="single" w:sz="4" w:color="BFDBFE" w:space="0"/>
              <w:bottom w:val="single" w:sz="4" w:color="BFDBFE" w:space="0"/>
              <w:right w:val="single" w:sz="4" w:color="BFDBFE" w:space="0"/>
              <w:insideH w:val="single" w:sz="4" w:color="BFDBFE" w:space="0"/>
              <w:insideV w:val="single" w:sz="4" w:color="BFDBFE" w:space="0"/>
            </w:tcBorders>
          </w:tcPr>
          <w:p>
            <w:r>
              <w:rPr>
                <w:rFonts w:ascii="Liberation Sans" w:hAnsi="Liberation Sans"/>
                <w:sz w:val="16"/>
              </w:rPr>
              <w:t>Version 1.1 — 13 October 2026</w:t>
            </w:r>
          </w:p>
        </w:tc>
      </w:tr>
    </w:tbl>
    <w:p>
      <w:pPr>
        <w:spacing w:before="240"/>
        <w:jc w:val="center"/>
      </w:pPr>
      <w:r>
        <w:rPr>
          <w:rFonts w:ascii="Liberation Sans" w:hAnsi="Liberation Sans"/>
          <w:i/>
          <w:color w:val="64748B"/>
          <w:sz w:val="17"/>
        </w:rPr>
        <w:t>Keep this document with the website. Update it whenever the site structure, services, contact details, policies or business systems change.</w:t>
      </w:r>
    </w:p>
    <w:p>
      <w:pPr>
        <w:pStyle w:val="Heading1"/>
        <w:keepNext/>
      </w:pPr>
      <w:r>
        <w:t>1. How to Use This Handbook</w:t>
      </w:r>
    </w:p>
    <w:p>
      <w:pPr>
        <w:spacing w:after="120" w:line="269" w:lineRule="auto"/>
      </w:pPr>
      <w:r>
        <w:rPr>
          <w:rFonts w:ascii="Liberation Sans" w:hAnsi="Liberation Sans"/>
        </w:rPr>
        <w:t>This handbook is for both technical and non-technical readers. You do not need to understand React, JavaScript or web development to use most of it. Its main purpose is to tell you what controls each part of the website, where to make common changes, what is safe to edit, and when to get technical help.</w:t>
      </w:r>
    </w:p>
    <w:tbl>
      <w:tblPr>
        <w:tblW w:type="auto" w:w="0"/>
        <w:jc w:val="center"/>
        <w:tblLook w:firstColumn="1" w:firstRow="1" w:lastColumn="0" w:lastRow="0" w:noHBand="0" w:noVBand="1" w:val="04A0"/>
      </w:tblPr>
      <w:tblGrid>
        <w:gridCol w:w="9978"/>
      </w:tblGrid>
      <w:tr>
        <w:tc>
          <w:tcPr>
            <w:tcW w:type="dxa" w:w="9978"/>
            <w:shd w:fill="FFFBEB"/>
            <w:tcBorders>
              <w:top w:val="single" w:sz="4" w:color="CBD5E1" w:space="0"/>
              <w:left w:val="single" w:sz="4" w:color="CBD5E1" w:space="0"/>
              <w:bottom w:val="single" w:sz="4" w:color="CBD5E1" w:space="0"/>
              <w:right w:val="single" w:sz="4" w:color="CBD5E1" w:space="0"/>
              <w:insideH w:val="single" w:sz="4" w:color="CBD5E1" w:space="0"/>
              <w:insideV w:val="single" w:sz="4" w:color="CBD5E1" w:space="0"/>
            </w:tcBorders>
          </w:tcPr>
          <w:p>
            <w:pPr>
              <w:spacing w:after="0"/>
            </w:pPr>
            <w:r>
              <w:rPr>
                <w:rFonts w:ascii="Liberation Sans" w:hAnsi="Liberation Sans"/>
                <w:b/>
                <w:color w:val="0F172A"/>
              </w:rPr>
              <w:t>The safest rule</w:t>
              <w:br/>
            </w:r>
            <w:r>
              <w:rPr>
                <w:rFonts w:ascii="Liberation Sans" w:hAnsi="Liberation Sans"/>
                <w:color w:val="334155"/>
              </w:rPr>
              <w:t>Change only the exact text, link, image name or list item you intend to change. Do not delete brackets, quotation marks, commas, import lines, function names or code structure unless you understand what they do.</w:t>
            </w:r>
          </w:p>
        </w:tc>
      </w:tr>
    </w:tbl>
    <w:p>
      <w:pPr>
        <w:spacing w:after="0"/>
      </w:pPr>
    </w:p>
    <w:p>
      <w:pPr>
        <w:pStyle w:val="Heading2"/>
        <w:keepNext/>
      </w:pPr>
      <w:r>
        <w:t>1.1 Three change levels</w:t>
      </w:r>
    </w:p>
    <w:tbl>
      <w:tblPr>
        <w:tblW w:type="auto" w:w="0"/>
        <w:jc w:val="center"/>
        <w:tblLayout w:type="fixed"/>
        <w:tblLook w:firstColumn="1" w:firstRow="1" w:lastColumn="0" w:lastRow="0" w:noHBand="0" w:noVBand="1" w:val="04A0"/>
      </w:tblPr>
      <w:tblGrid>
        <w:gridCol w:w="3326"/>
        <w:gridCol w:w="3326"/>
        <w:gridCol w:w="3326"/>
      </w:tblGrid>
      <w:tr>
        <w:tc>
          <w:tcPr>
            <w:tcW w:type="dxa" w:w="1928"/>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8"/>
              </w:rPr>
              <w:t>Level</w:t>
            </w:r>
          </w:p>
        </w:tc>
        <w:tc>
          <w:tcPr>
            <w:tcW w:type="dxa" w:w="3515"/>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8"/>
              </w:rPr>
              <w:t>What it means</w:t>
            </w:r>
          </w:p>
        </w:tc>
        <w:tc>
          <w:tcPr>
            <w:tcW w:type="dxa" w:w="4422"/>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8"/>
              </w:rPr>
              <w:t>Examples</w:t>
            </w:r>
          </w:p>
        </w:tc>
      </w:tr>
      <w:tr>
        <w:tc>
          <w:tcPr>
            <w:tcW w:type="dxa" w:w="1928"/>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GREEN — Safe content change</w:t>
            </w:r>
          </w:p>
        </w:tc>
        <w:tc>
          <w:tcPr>
            <w:tcW w:type="dxa" w:w="3515"/>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Usually text, contact details, a service item, image or wording.</w:t>
            </w:r>
          </w:p>
        </w:tc>
        <w:tc>
          <w:tcPr>
            <w:tcW w:type="dxa" w:w="4422"/>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Phone number, email, service description, Academy track, partner wording.</w:t>
            </w:r>
          </w:p>
        </w:tc>
      </w:tr>
      <w:tr>
        <w:tc>
          <w:tcPr>
            <w:tcW w:type="dxa" w:w="1928"/>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AMBER — Change carefully</w:t>
            </w:r>
          </w:p>
        </w:tc>
        <w:tc>
          <w:tcPr>
            <w:tcW w:type="dxa" w:w="3515"/>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Can affect navigation, layout, shared data or several pages.</w:t>
            </w:r>
          </w:p>
        </w:tc>
        <w:tc>
          <w:tcPr>
            <w:tcW w:type="dxa" w:w="4422"/>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Adding a page, changing routes, editing shared service data, changing SEO.</w:t>
            </w:r>
          </w:p>
        </w:tc>
      </w:tr>
      <w:tr>
        <w:tc>
          <w:tcPr>
            <w:tcW w:type="dxa" w:w="1928"/>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RED — Technical/system change</w:t>
            </w:r>
          </w:p>
        </w:tc>
        <w:tc>
          <w:tcPr>
            <w:tcW w:type="dxa" w:w="3515"/>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Can affect deployment, security, forms, logins or future backend systems.</w:t>
            </w:r>
          </w:p>
        </w:tc>
        <w:tc>
          <w:tcPr>
            <w:tcW w:type="dxa" w:w="4422"/>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Formspree endpoint, deployment workflow, portal authentication, payments, secrets.</w:t>
            </w:r>
          </w:p>
        </w:tc>
      </w:tr>
    </w:tbl>
    <w:p>
      <w:pPr>
        <w:spacing w:after="0"/>
      </w:pPr>
    </w:p>
    <w:p>
      <w:pPr>
        <w:pStyle w:val="Heading2"/>
        <w:keepNext/>
      </w:pPr>
      <w:r>
        <w:t>1.2 Before every website change</w:t>
      </w:r>
    </w:p>
    <w:p>
      <w:pPr>
        <w:spacing w:after="80"/>
        <w:ind w:left="312" w:hanging="312"/>
      </w:pPr>
      <w:r>
        <w:rPr>
          <w:rFonts w:ascii="Liberation Sans" w:hAnsi="Liberation Sans"/>
          <w:b/>
        </w:rPr>
        <w:t xml:space="preserve">1. </w:t>
      </w:r>
      <w:r>
        <w:rPr>
          <w:rFonts w:ascii="Liberation Sans" w:hAnsi="Liberation Sans"/>
        </w:rPr>
        <w:t>Open the live website and note exactly what you want to change.</w:t>
      </w:r>
    </w:p>
    <w:p>
      <w:pPr>
        <w:spacing w:after="80"/>
        <w:ind w:left="312" w:hanging="312"/>
      </w:pPr>
      <w:r>
        <w:rPr>
          <w:rFonts w:ascii="Liberation Sans" w:hAnsi="Liberation Sans"/>
          <w:b/>
        </w:rPr>
        <w:t xml:space="preserve">2. </w:t>
      </w:r>
      <w:r>
        <w:rPr>
          <w:rFonts w:ascii="Liberation Sans" w:hAnsi="Liberation Sans"/>
        </w:rPr>
        <w:t>Use Section 2 of this handbook to find the correct file.</w:t>
      </w:r>
    </w:p>
    <w:p>
      <w:pPr>
        <w:spacing w:after="80"/>
        <w:ind w:left="312" w:hanging="312"/>
      </w:pPr>
      <w:r>
        <w:rPr>
          <w:rFonts w:ascii="Liberation Sans" w:hAnsi="Liberation Sans"/>
          <w:b/>
        </w:rPr>
        <w:t xml:space="preserve">3. </w:t>
      </w:r>
      <w:r>
        <w:rPr>
          <w:rFonts w:ascii="Liberation Sans" w:hAnsi="Liberation Sans"/>
        </w:rPr>
        <w:t>Edit one logical item at a time in GitHub.</w:t>
      </w:r>
    </w:p>
    <w:p>
      <w:pPr>
        <w:spacing w:after="80"/>
        <w:ind w:left="312" w:hanging="312"/>
      </w:pPr>
      <w:r>
        <w:rPr>
          <w:rFonts w:ascii="Liberation Sans" w:hAnsi="Liberation Sans"/>
          <w:b/>
        </w:rPr>
        <w:t xml:space="preserve">4. </w:t>
      </w:r>
      <w:r>
        <w:rPr>
          <w:rFonts w:ascii="Liberation Sans" w:hAnsi="Liberation Sans"/>
        </w:rPr>
        <w:t>Use a clear commit message such as “Update Eragonova phone number” or “Add new Academy track”.</w:t>
      </w:r>
    </w:p>
    <w:p>
      <w:pPr>
        <w:spacing w:after="80"/>
        <w:ind w:left="312" w:hanging="312"/>
      </w:pPr>
      <w:r>
        <w:rPr>
          <w:rFonts w:ascii="Liberation Sans" w:hAnsi="Liberation Sans"/>
          <w:b/>
        </w:rPr>
        <w:t xml:space="preserve">5. </w:t>
      </w:r>
      <w:r>
        <w:rPr>
          <w:rFonts w:ascii="Liberation Sans" w:hAnsi="Liberation Sans"/>
        </w:rPr>
        <w:t>Wait for the GitHub Actions deployment to complete successfully.</w:t>
      </w:r>
    </w:p>
    <w:p>
      <w:pPr>
        <w:spacing w:after="80"/>
        <w:ind w:left="312" w:hanging="312"/>
      </w:pPr>
      <w:r>
        <w:rPr>
          <w:rFonts w:ascii="Liberation Sans" w:hAnsi="Liberation Sans"/>
          <w:b/>
        </w:rPr>
        <w:t xml:space="preserve">6. </w:t>
      </w:r>
      <w:r>
        <w:rPr>
          <w:rFonts w:ascii="Liberation Sans" w:hAnsi="Liberation Sans"/>
        </w:rPr>
        <w:t>Open the live website, refresh it, and test the changed page on desktop and mobile.</w:t>
      </w:r>
    </w:p>
    <w:p>
      <w:pPr>
        <w:spacing w:after="80"/>
        <w:ind w:left="312" w:hanging="312"/>
      </w:pPr>
      <w:r>
        <w:rPr>
          <w:rFonts w:ascii="Liberation Sans" w:hAnsi="Liberation Sans"/>
          <w:b/>
        </w:rPr>
        <w:t xml:space="preserve">7. </w:t>
      </w:r>
      <w:r>
        <w:rPr>
          <w:rFonts w:ascii="Liberation Sans" w:hAnsi="Liberation Sans"/>
        </w:rPr>
        <w:t>If something breaks, use GitHub file History to restore the previous working version.</w:t>
      </w:r>
    </w:p>
    <w:tbl>
      <w:tblPr>
        <w:tblW w:type="auto" w:w="0"/>
        <w:jc w:val="center"/>
        <w:tblLook w:firstColumn="1" w:firstRow="1" w:lastColumn="0" w:lastRow="0" w:noHBand="0" w:noVBand="1" w:val="04A0"/>
      </w:tblPr>
      <w:tblGrid>
        <w:gridCol w:w="9978"/>
      </w:tblGrid>
      <w:tr>
        <w:tc>
          <w:tcPr>
            <w:tcW w:type="dxa" w:w="9978"/>
            <w:shd w:fill="EFF6FF"/>
            <w:tcBorders>
              <w:top w:val="single" w:sz="4" w:color="CBD5E1" w:space="0"/>
              <w:left w:val="single" w:sz="4" w:color="CBD5E1" w:space="0"/>
              <w:bottom w:val="single" w:sz="4" w:color="CBD5E1" w:space="0"/>
              <w:right w:val="single" w:sz="4" w:color="CBD5E1" w:space="0"/>
              <w:insideH w:val="single" w:sz="4" w:color="CBD5E1" w:space="0"/>
              <w:insideV w:val="single" w:sz="4" w:color="CBD5E1" w:space="0"/>
            </w:tcBorders>
          </w:tcPr>
          <w:p>
            <w:pPr>
              <w:spacing w:after="0"/>
            </w:pPr>
            <w:r>
              <w:rPr>
                <w:rFonts w:ascii="Liberation Sans" w:hAnsi="Liberation Sans"/>
                <w:b/>
                <w:color w:val="0F172A"/>
              </w:rPr>
              <w:t>What “commit” means</w:t>
              <w:br/>
            </w:r>
            <w:r>
              <w:rPr>
                <w:rFonts w:ascii="Liberation Sans" w:hAnsi="Liberation Sans"/>
                <w:color w:val="334155"/>
              </w:rPr>
              <w:t>A commit is simply a saved version of the project. GitHub keeps the history so you can compare or restore earlier versions.</w:t>
            </w:r>
          </w:p>
        </w:tc>
      </w:tr>
    </w:tbl>
    <w:p>
      <w:pPr>
        <w:spacing w:after="0"/>
      </w:pPr>
    </w:p>
    <w:p>
      <w:pPr>
        <w:pStyle w:val="Heading1"/>
        <w:keepNext/>
      </w:pPr>
      <w:r>
        <w:t>2. Quick Finder — “I Want to Change This; Where Do I Go?”</w:t>
      </w:r>
    </w:p>
    <w:tbl>
      <w:tblPr>
        <w:tblW w:type="auto" w:w="0"/>
        <w:jc w:val="center"/>
        <w:tblLayout w:type="fixed"/>
        <w:tblLook w:firstColumn="1" w:firstRow="1" w:lastColumn="0" w:lastRow="0" w:noHBand="0" w:noVBand="1" w:val="04A0"/>
      </w:tblPr>
      <w:tblGrid>
        <w:gridCol w:w="3326"/>
        <w:gridCol w:w="3326"/>
        <w:gridCol w:w="3326"/>
      </w:tblGrid>
      <w:tr>
        <w:tc>
          <w:tcPr>
            <w:tcW w:type="dxa" w:w="2551"/>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6"/>
              </w:rPr>
              <w:t>What you want to update</w:t>
            </w:r>
          </w:p>
        </w:tc>
        <w:tc>
          <w:tcPr>
            <w:tcW w:type="dxa" w:w="3061"/>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6"/>
              </w:rPr>
              <w:t>Main file</w:t>
            </w:r>
          </w:p>
        </w:tc>
        <w:tc>
          <w:tcPr>
            <w:tcW w:type="dxa" w:w="4252"/>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6"/>
              </w:rPr>
              <w:t>Plain-language note</w:t>
            </w:r>
          </w:p>
        </w:tc>
      </w:tr>
      <w:tr>
        <w:tc>
          <w:tcPr>
            <w:tcW w:type="dxa" w:w="255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Phone / email / location</w:t>
            </w:r>
          </w:p>
        </w:tc>
        <w:tc>
          <w:tcPr>
            <w:tcW w:type="dxa" w:w="306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src/components/ContactSection.jsx</w:t>
            </w:r>
          </w:p>
        </w:tc>
        <w:tc>
          <w:tcPr>
            <w:tcW w:type="dxa" w:w="4252"/>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Edit the contacts list. Also check README if you want documentation to match.</w:t>
            </w:r>
          </w:p>
        </w:tc>
      </w:tr>
      <w:tr>
        <w:tc>
          <w:tcPr>
            <w:tcW w:type="dxa" w:w="255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Contact form service choices</w:t>
            </w:r>
          </w:p>
        </w:tc>
        <w:tc>
          <w:tcPr>
            <w:tcW w:type="dxa" w:w="306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src/components/ContactSection.jsx</w:t>
            </w:r>
          </w:p>
        </w:tc>
        <w:tc>
          <w:tcPr>
            <w:tcW w:type="dxa" w:w="4252"/>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Edit serviceOptions.</w:t>
            </w:r>
          </w:p>
        </w:tc>
      </w:tr>
      <w:tr>
        <w:tc>
          <w:tcPr>
            <w:tcW w:type="dxa" w:w="255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Where contact-form messages are sent</w:t>
            </w:r>
          </w:p>
        </w:tc>
        <w:tc>
          <w:tcPr>
            <w:tcW w:type="dxa" w:w="306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src/components/ContactSection.jsx</w:t>
            </w:r>
          </w:p>
        </w:tc>
        <w:tc>
          <w:tcPr>
            <w:tcW w:type="dxa" w:w="4252"/>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Form uses a Formspree endpoint. Change only if the Formspree account/form changes.</w:t>
            </w:r>
          </w:p>
        </w:tc>
      </w:tr>
      <w:tr>
        <w:tc>
          <w:tcPr>
            <w:tcW w:type="dxa" w:w="255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Main menu</w:t>
            </w:r>
          </w:p>
        </w:tc>
        <w:tc>
          <w:tcPr>
            <w:tcW w:type="dxa" w:w="306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src/components/Header.jsx</w:t>
            </w:r>
          </w:p>
        </w:tc>
        <w:tc>
          <w:tcPr>
            <w:tcW w:type="dxa" w:w="4252"/>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Edit primaryItems or moreItems.</w:t>
            </w:r>
          </w:p>
        </w:tc>
      </w:tr>
      <w:tr>
        <w:tc>
          <w:tcPr>
            <w:tcW w:type="dxa" w:w="255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Page routes</w:t>
            </w:r>
          </w:p>
        </w:tc>
        <w:tc>
          <w:tcPr>
            <w:tcW w:type="dxa" w:w="306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src/AppRouter.jsx</w:t>
            </w:r>
          </w:p>
        </w:tc>
        <w:tc>
          <w:tcPr>
            <w:tcW w:type="dxa" w:w="4252"/>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Maps a route such as services or academy to the page component.</w:t>
            </w:r>
          </w:p>
        </w:tc>
      </w:tr>
      <w:tr>
        <w:tc>
          <w:tcPr>
            <w:tcW w:type="dxa" w:w="255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Homepage content</w:t>
            </w:r>
          </w:p>
        </w:tc>
        <w:tc>
          <w:tcPr>
            <w:tcW w:type="dxa" w:w="306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src/pages/HomePage.jsx</w:t>
            </w:r>
          </w:p>
        </w:tc>
        <w:tc>
          <w:tcPr>
            <w:tcW w:type="dxa" w:w="4252"/>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Controls most homepage sections and Elyra partnership panel.</w:t>
            </w:r>
          </w:p>
        </w:tc>
      </w:tr>
      <w:tr>
        <w:tc>
          <w:tcPr>
            <w:tcW w:type="dxa" w:w="255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Homepage hero</w:t>
            </w:r>
          </w:p>
        </w:tc>
        <w:tc>
          <w:tcPr>
            <w:tcW w:type="dxa" w:w="306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src/components/HeroSection.new.jsx</w:t>
            </w:r>
          </w:p>
        </w:tc>
        <w:tc>
          <w:tcPr>
            <w:tcW w:type="dxa" w:w="4252"/>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This is the hero actually imported by HomePage.</w:t>
            </w:r>
          </w:p>
        </w:tc>
      </w:tr>
      <w:tr>
        <w:tc>
          <w:tcPr>
            <w:tcW w:type="dxa" w:w="255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About page</w:t>
            </w:r>
          </w:p>
        </w:tc>
        <w:tc>
          <w:tcPr>
            <w:tcW w:type="dxa" w:w="306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src/pages/AboutPage.jsx</w:t>
            </w:r>
          </w:p>
        </w:tc>
        <w:tc>
          <w:tcPr>
            <w:tcW w:type="dxa" w:w="4252"/>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Mission, vision, values, positioning and operating model.</w:t>
            </w:r>
          </w:p>
        </w:tc>
      </w:tr>
      <w:tr>
        <w:tc>
          <w:tcPr>
            <w:tcW w:type="dxa" w:w="255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Service divisions / service lists</w:t>
            </w:r>
          </w:p>
        </w:tc>
        <w:tc>
          <w:tcPr>
            <w:tcW w:type="dxa" w:w="306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src/data/siteData.js</w:t>
            </w:r>
          </w:p>
        </w:tc>
        <w:tc>
          <w:tcPr>
            <w:tcW w:type="dxa" w:w="4252"/>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Main shared source for the 16 divisions.</w:t>
            </w:r>
          </w:p>
        </w:tc>
      </w:tr>
      <w:tr>
        <w:tc>
          <w:tcPr>
            <w:tcW w:type="dxa" w:w="255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Services page layout</w:t>
            </w:r>
          </w:p>
        </w:tc>
        <w:tc>
          <w:tcPr>
            <w:tcW w:type="dxa" w:w="306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src/pages/ServicesPage.jsx</w:t>
            </w:r>
          </w:p>
        </w:tc>
        <w:tc>
          <w:tcPr>
            <w:tcW w:type="dxa" w:w="4252"/>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Controls how pillars/divisions are presented.</w:t>
            </w:r>
          </w:p>
        </w:tc>
      </w:tr>
      <w:tr>
        <w:tc>
          <w:tcPr>
            <w:tcW w:type="dxa" w:w="255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Projects page</w:t>
            </w:r>
          </w:p>
        </w:tc>
        <w:tc>
          <w:tcPr>
            <w:tcW w:type="dxa" w:w="306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src/pages/ClientFacingPages.jsx</w:t>
            </w:r>
          </w:p>
        </w:tc>
        <w:tc>
          <w:tcPr>
            <w:tcW w:type="dxa" w:w="4252"/>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Current ProjectsPage is exported from this file.</w:t>
            </w:r>
          </w:p>
        </w:tc>
      </w:tr>
      <w:tr>
        <w:tc>
          <w:tcPr>
            <w:tcW w:type="dxa" w:w="255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Project cards on homepage/projects</w:t>
            </w:r>
          </w:p>
        </w:tc>
        <w:tc>
          <w:tcPr>
            <w:tcW w:type="dxa" w:w="306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src/components/ProjectsSection.new.jsx</w:t>
            </w:r>
          </w:p>
        </w:tc>
        <w:tc>
          <w:tcPr>
            <w:tcW w:type="dxa" w:w="4252"/>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Current project showcase component.</w:t>
            </w:r>
          </w:p>
        </w:tc>
      </w:tr>
      <w:tr>
        <w:tc>
          <w:tcPr>
            <w:tcW w:type="dxa" w:w="255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Academy</w:t>
            </w:r>
          </w:p>
        </w:tc>
        <w:tc>
          <w:tcPr>
            <w:tcW w:type="dxa" w:w="306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src/pages/AcademyPage.jsx + src/data/siteData.js</w:t>
            </w:r>
          </w:p>
        </w:tc>
        <w:tc>
          <w:tcPr>
            <w:tcW w:type="dxa" w:w="4252"/>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Page layout in AcademyPage; track names in siteData.</w:t>
            </w:r>
          </w:p>
        </w:tc>
      </w:tr>
      <w:tr>
        <w:tc>
          <w:tcPr>
            <w:tcW w:type="dxa" w:w="255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Resources / Community / Careers</w:t>
            </w:r>
          </w:p>
        </w:tc>
        <w:tc>
          <w:tcPr>
            <w:tcW w:type="dxa" w:w="306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src/pages/ClientFacingPages.jsx</w:t>
            </w:r>
          </w:p>
        </w:tc>
        <w:tc>
          <w:tcPr>
            <w:tcW w:type="dxa" w:w="4252"/>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All three are exported from this file.</w:t>
            </w:r>
          </w:p>
        </w:tc>
      </w:tr>
      <w:tr>
        <w:tc>
          <w:tcPr>
            <w:tcW w:type="dxa" w:w="255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Elyra partnership</w:t>
            </w:r>
          </w:p>
        </w:tc>
        <w:tc>
          <w:tcPr>
            <w:tcW w:type="dxa" w:w="306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src/pages/PartnersPage.jsx and src/pages/HomePage.jsx</w:t>
            </w:r>
          </w:p>
        </w:tc>
        <w:tc>
          <w:tcPr>
            <w:tcW w:type="dxa" w:w="4252"/>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Logo, link and partnership wording appear in both.</w:t>
            </w:r>
          </w:p>
        </w:tc>
      </w:tr>
      <w:tr>
        <w:tc>
          <w:tcPr>
            <w:tcW w:type="dxa" w:w="255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Client Portal</w:t>
            </w:r>
          </w:p>
        </w:tc>
        <w:tc>
          <w:tcPr>
            <w:tcW w:type="dxa" w:w="306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src/pages/PortalPage.jsx</w:t>
            </w:r>
          </w:p>
        </w:tc>
        <w:tc>
          <w:tcPr>
            <w:tcW w:type="dxa" w:w="4252"/>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Public portal presentation and access request experience.</w:t>
            </w:r>
          </w:p>
        </w:tc>
      </w:tr>
      <w:tr>
        <w:tc>
          <w:tcPr>
            <w:tcW w:type="dxa" w:w="255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Contact page</w:t>
            </w:r>
          </w:p>
        </w:tc>
        <w:tc>
          <w:tcPr>
            <w:tcW w:type="dxa" w:w="306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src/pages/CorporatePages.jsx + ContactSection.jsx</w:t>
            </w:r>
          </w:p>
        </w:tc>
        <w:tc>
          <w:tcPr>
            <w:tcW w:type="dxa" w:w="4252"/>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Router uses ContactPage from CorporatePages; actual form/contact details are in ContactSection.</w:t>
            </w:r>
          </w:p>
        </w:tc>
      </w:tr>
      <w:tr>
        <w:tc>
          <w:tcPr>
            <w:tcW w:type="dxa" w:w="255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Legal page</w:t>
            </w:r>
          </w:p>
        </w:tc>
        <w:tc>
          <w:tcPr>
            <w:tcW w:type="dxa" w:w="306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src/pages/CorporatePages.jsx</w:t>
            </w:r>
          </w:p>
        </w:tc>
        <w:tc>
          <w:tcPr>
            <w:tcW w:type="dxa" w:w="4252"/>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Router uses LegalPage from this file.</w:t>
            </w:r>
          </w:p>
        </w:tc>
      </w:tr>
      <w:tr>
        <w:tc>
          <w:tcPr>
            <w:tcW w:type="dxa" w:w="255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Privacy policy</w:t>
            </w:r>
          </w:p>
        </w:tc>
        <w:tc>
          <w:tcPr>
            <w:tcW w:type="dxa" w:w="306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src/pages/PrivacyPage.jsx</w:t>
            </w:r>
          </w:p>
        </w:tc>
        <w:tc>
          <w:tcPr>
            <w:tcW w:type="dxa" w:w="4252"/>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Edit public privacy wording here.</w:t>
            </w:r>
          </w:p>
        </w:tc>
      </w:tr>
      <w:tr>
        <w:tc>
          <w:tcPr>
            <w:tcW w:type="dxa" w:w="255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Terms</w:t>
            </w:r>
          </w:p>
        </w:tc>
        <w:tc>
          <w:tcPr>
            <w:tcW w:type="dxa" w:w="306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src/pages/TermsPage.jsx</w:t>
            </w:r>
          </w:p>
        </w:tc>
        <w:tc>
          <w:tcPr>
            <w:tcW w:type="dxa" w:w="4252"/>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Edit website/service terms here.</w:t>
            </w:r>
          </w:p>
        </w:tc>
      </w:tr>
      <w:tr>
        <w:tc>
          <w:tcPr>
            <w:tcW w:type="dxa" w:w="255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Website colours and general styles</w:t>
            </w:r>
          </w:p>
        </w:tc>
        <w:tc>
          <w:tcPr>
            <w:tcW w:type="dxa" w:w="306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src/index.css</w:t>
            </w:r>
          </w:p>
        </w:tc>
        <w:tc>
          <w:tcPr>
            <w:tcW w:type="dxa" w:w="4252"/>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Global visual design and dark-mode styling.</w:t>
            </w:r>
          </w:p>
        </w:tc>
      </w:tr>
      <w:tr>
        <w:tc>
          <w:tcPr>
            <w:tcW w:type="dxa" w:w="255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Capability/service visuals</w:t>
            </w:r>
          </w:p>
        </w:tc>
        <w:tc>
          <w:tcPr>
            <w:tcW w:type="dxa" w:w="306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src/components/CapabilityVisual.jsx and src/divisionVisual.css</w:t>
            </w:r>
          </w:p>
        </w:tc>
        <w:tc>
          <w:tcPr>
            <w:tcW w:type="dxa" w:w="4252"/>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Graphic previews used across service areas.</w:t>
            </w:r>
          </w:p>
        </w:tc>
      </w:tr>
      <w:tr>
        <w:tc>
          <w:tcPr>
            <w:tcW w:type="dxa" w:w="255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Official logo / favicons</w:t>
            </w:r>
          </w:p>
        </w:tc>
        <w:tc>
          <w:tcPr>
            <w:tcW w:type="dxa" w:w="306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public/</w:t>
            </w:r>
          </w:p>
        </w:tc>
        <w:tc>
          <w:tcPr>
            <w:tcW w:type="dxa" w:w="4252"/>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eragonova.jpeg and browser icon files.</w:t>
            </w:r>
          </w:p>
        </w:tc>
      </w:tr>
      <w:tr>
        <w:tc>
          <w:tcPr>
            <w:tcW w:type="dxa" w:w="255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Page SEO titles/descriptions</w:t>
            </w:r>
          </w:p>
        </w:tc>
        <w:tc>
          <w:tcPr>
            <w:tcW w:type="dxa" w:w="306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src/data/routeMeta.js</w:t>
            </w:r>
          </w:p>
        </w:tc>
        <w:tc>
          <w:tcPr>
            <w:tcW w:type="dxa" w:w="4252"/>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Main page-by-page search titles, descriptions and canonical paths.</w:t>
            </w:r>
          </w:p>
        </w:tc>
      </w:tr>
      <w:tr>
        <w:tc>
          <w:tcPr>
            <w:tcW w:type="dxa" w:w="255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Organisation/social SEO shell</w:t>
            </w:r>
          </w:p>
        </w:tc>
        <w:tc>
          <w:tcPr>
            <w:tcW w:type="dxa" w:w="306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public/index.html</w:t>
            </w:r>
          </w:p>
        </w:tc>
        <w:tc>
          <w:tcPr>
            <w:tcW w:type="dxa" w:w="4252"/>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Base metadata, organisation schema and social image.</w:t>
            </w:r>
          </w:p>
        </w:tc>
      </w:tr>
      <w:tr>
        <w:tc>
          <w:tcPr>
            <w:tcW w:type="dxa" w:w="255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Search engine sitemap</w:t>
            </w:r>
          </w:p>
        </w:tc>
        <w:tc>
          <w:tcPr>
            <w:tcW w:type="dxa" w:w="306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public/sitemap.xml</w:t>
            </w:r>
          </w:p>
        </w:tc>
        <w:tc>
          <w:tcPr>
            <w:tcW w:type="dxa" w:w="4252"/>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Update when major public routes change.</w:t>
            </w:r>
          </w:p>
        </w:tc>
      </w:tr>
      <w:tr>
        <w:tc>
          <w:tcPr>
            <w:tcW w:type="dxa" w:w="255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Google Search Console verification</w:t>
            </w:r>
          </w:p>
        </w:tc>
        <w:tc>
          <w:tcPr>
            <w:tcW w:type="dxa" w:w="306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Spaceship DNS + Google Search Console</w:t>
            </w:r>
          </w:p>
        </w:tc>
        <w:tc>
          <w:tcPr>
            <w:tcW w:type="dxa" w:w="4252"/>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Use Google Domain verification and add only the TXT record Google supplies.</w:t>
            </w:r>
          </w:p>
        </w:tc>
      </w:tr>
      <w:tr>
        <w:tc>
          <w:tcPr>
            <w:tcW w:type="dxa" w:w="255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Deployment</w:t>
            </w:r>
          </w:p>
        </w:tc>
        <w:tc>
          <w:tcPr>
            <w:tcW w:type="dxa" w:w="306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 xml:space="preserve"> .github/workflows/deploy-pages.yml</w:t>
            </w:r>
          </w:p>
        </w:tc>
        <w:tc>
          <w:tcPr>
            <w:tcW w:type="dxa" w:w="4252"/>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Builds the React site and publishes build/ to gh-pages.</w:t>
            </w:r>
          </w:p>
        </w:tc>
      </w:tr>
    </w:tbl>
    <w:p>
      <w:pPr>
        <w:spacing w:after="0"/>
      </w:pPr>
    </w:p>
    <w:p>
      <w:pPr>
        <w:pStyle w:val="Heading1"/>
        <w:keepNext/>
      </w:pPr>
      <w:r>
        <w:t>3. Website Structure in Simple Terms</w:t>
      </w:r>
    </w:p>
    <w:p>
      <w:pPr>
        <w:spacing w:after="120" w:line="269" w:lineRule="auto"/>
      </w:pPr>
      <w:r>
        <w:rPr>
          <w:rFonts w:ascii="Liberation Sans" w:hAnsi="Liberation Sans"/>
        </w:rPr>
        <w:t>The Eragonova website is a React website. Think of it as a set of page files, shared content files and reusable building blocks. GitHub stores the source. When you save a change to the main branch, GitHub Actions builds the website and publishes the finished build to the gh-pages branch.</w:t>
      </w:r>
    </w:p>
    <w:p>
      <w:pPr>
        <w:pStyle w:val="Heading2"/>
        <w:keepNext/>
      </w:pPr>
      <w:r>
        <w:t>3.1 The five parts to remember</w:t>
      </w:r>
    </w:p>
    <w:tbl>
      <w:tblPr>
        <w:tblW w:type="auto" w:w="0"/>
        <w:jc w:val="center"/>
        <w:tblLayout w:type="fixed"/>
        <w:tblLook w:firstColumn="1" w:firstRow="1" w:lastColumn="0" w:lastRow="0" w:noHBand="0" w:noVBand="1" w:val="04A0"/>
      </w:tblPr>
      <w:tblGrid>
        <w:gridCol w:w="3326"/>
        <w:gridCol w:w="3326"/>
        <w:gridCol w:w="3326"/>
      </w:tblGrid>
      <w:tr>
        <w:tc>
          <w:tcPr>
            <w:tcW w:type="dxa" w:w="1757"/>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8"/>
              </w:rPr>
              <w:t>Part</w:t>
            </w:r>
          </w:p>
        </w:tc>
        <w:tc>
          <w:tcPr>
            <w:tcW w:type="dxa" w:w="4365"/>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8"/>
              </w:rPr>
              <w:t>What it does</w:t>
            </w:r>
          </w:p>
        </w:tc>
        <w:tc>
          <w:tcPr>
            <w:tcW w:type="dxa" w:w="3742"/>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8"/>
              </w:rPr>
              <w:t>Main location</w:t>
            </w:r>
          </w:p>
        </w:tc>
      </w:tr>
      <w:tr>
        <w:tc>
          <w:tcPr>
            <w:tcW w:type="dxa" w:w="1757"/>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Routes</w:t>
            </w:r>
          </w:p>
        </w:tc>
        <w:tc>
          <w:tcPr>
            <w:tcW w:type="dxa" w:w="4365"/>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Decides which clean page path opens for /about, /services and other links. Older #/... links are also supported.</w:t>
            </w:r>
          </w:p>
        </w:tc>
        <w:tc>
          <w:tcPr>
            <w:tcW w:type="dxa" w:w="3742"/>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src/AppRouter.jsx</w:t>
            </w:r>
          </w:p>
        </w:tc>
      </w:tr>
      <w:tr>
        <w:tc>
          <w:tcPr>
            <w:tcW w:type="dxa" w:w="1757"/>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Pages</w:t>
            </w:r>
          </w:p>
        </w:tc>
        <w:tc>
          <w:tcPr>
            <w:tcW w:type="dxa" w:w="4365"/>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The main content for Home, About, Services, Academy, Partners and others.</w:t>
            </w:r>
          </w:p>
        </w:tc>
        <w:tc>
          <w:tcPr>
            <w:tcW w:type="dxa" w:w="3742"/>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src/pages/</w:t>
            </w:r>
          </w:p>
        </w:tc>
      </w:tr>
      <w:tr>
        <w:tc>
          <w:tcPr>
            <w:tcW w:type="dxa" w:w="1757"/>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Shared content</w:t>
            </w:r>
          </w:p>
        </w:tc>
        <w:tc>
          <w:tcPr>
            <w:tcW w:type="dxa" w:w="4365"/>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Lists that feed multiple pages, especially the 16 divisions and sectors.</w:t>
            </w:r>
          </w:p>
        </w:tc>
        <w:tc>
          <w:tcPr>
            <w:tcW w:type="dxa" w:w="3742"/>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src/data/siteData.js</w:t>
            </w:r>
          </w:p>
        </w:tc>
      </w:tr>
      <w:tr>
        <w:tc>
          <w:tcPr>
            <w:tcW w:type="dxa" w:w="1757"/>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Components</w:t>
            </w:r>
          </w:p>
        </w:tc>
        <w:tc>
          <w:tcPr>
            <w:tcW w:type="dxa" w:w="4365"/>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Reusable sections such as Header, Contact, Hero and project showcases.</w:t>
            </w:r>
          </w:p>
        </w:tc>
        <w:tc>
          <w:tcPr>
            <w:tcW w:type="dxa" w:w="3742"/>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src/components/</w:t>
            </w:r>
          </w:p>
        </w:tc>
      </w:tr>
      <w:tr>
        <w:tc>
          <w:tcPr>
            <w:tcW w:type="dxa" w:w="1757"/>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Public files</w:t>
            </w:r>
          </w:p>
        </w:tc>
        <w:tc>
          <w:tcPr>
            <w:tcW w:type="dxa" w:w="4365"/>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Logo, browser icons, SEO page shell, sitemap and search-engine files.</w:t>
            </w:r>
          </w:p>
        </w:tc>
        <w:tc>
          <w:tcPr>
            <w:tcW w:type="dxa" w:w="3742"/>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public/</w:t>
            </w:r>
          </w:p>
        </w:tc>
      </w:tr>
    </w:tbl>
    <w:p>
      <w:pPr>
        <w:spacing w:after="0"/>
      </w:pPr>
    </w:p>
    <w:p>
      <w:pPr>
        <w:pStyle w:val="Heading2"/>
        <w:keepNext/>
      </w:pPr>
      <w:r>
        <w:t>3.2 Current public routes</w:t>
      </w:r>
    </w:p>
    <w:tbl>
      <w:tblPr>
        <w:tblW w:type="auto" w:w="0"/>
        <w:jc w:val="center"/>
        <w:tblLayout w:type="fixed"/>
        <w:tblLook w:firstColumn="1" w:firstRow="1" w:lastColumn="0" w:lastRow="0" w:noHBand="0" w:noVBand="1" w:val="04A0"/>
      </w:tblPr>
      <w:tblGrid>
        <w:gridCol w:w="3326"/>
        <w:gridCol w:w="3326"/>
        <w:gridCol w:w="3326"/>
      </w:tblGrid>
      <w:tr>
        <w:tc>
          <w:tcPr>
            <w:tcW w:type="dxa" w:w="2098"/>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6"/>
              </w:rPr>
              <w:t>Website path</w:t>
            </w:r>
          </w:p>
        </w:tc>
        <w:tc>
          <w:tcPr>
            <w:tcW w:type="dxa" w:w="2381"/>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6"/>
              </w:rPr>
              <w:t>Page shown</w:t>
            </w:r>
          </w:p>
        </w:tc>
        <w:tc>
          <w:tcPr>
            <w:tcW w:type="dxa" w:w="5386"/>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6"/>
              </w:rPr>
              <w:t>Source file</w:t>
            </w:r>
          </w:p>
        </w:tc>
      </w:tr>
      <w:tr>
        <w:tc>
          <w:tcPr>
            <w:tcW w:type="dxa" w:w="2098"/>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w:t>
            </w:r>
          </w:p>
        </w:tc>
        <w:tc>
          <w:tcPr>
            <w:tcW w:type="dxa" w:w="238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Home</w:t>
            </w:r>
          </w:p>
        </w:tc>
        <w:tc>
          <w:tcPr>
            <w:tcW w:type="dxa" w:w="5386"/>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src/pages/HomePage.jsx</w:t>
            </w:r>
          </w:p>
        </w:tc>
      </w:tr>
      <w:tr>
        <w:tc>
          <w:tcPr>
            <w:tcW w:type="dxa" w:w="2098"/>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/about</w:t>
            </w:r>
          </w:p>
        </w:tc>
        <w:tc>
          <w:tcPr>
            <w:tcW w:type="dxa" w:w="238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About</w:t>
            </w:r>
          </w:p>
        </w:tc>
        <w:tc>
          <w:tcPr>
            <w:tcW w:type="dxa" w:w="5386"/>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src/pages/AboutPage.jsx</w:t>
            </w:r>
          </w:p>
        </w:tc>
      </w:tr>
      <w:tr>
        <w:tc>
          <w:tcPr>
            <w:tcW w:type="dxa" w:w="2098"/>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/services</w:t>
            </w:r>
          </w:p>
        </w:tc>
        <w:tc>
          <w:tcPr>
            <w:tcW w:type="dxa" w:w="238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Services</w:t>
            </w:r>
          </w:p>
        </w:tc>
        <w:tc>
          <w:tcPr>
            <w:tcW w:type="dxa" w:w="5386"/>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src/pages/ServicesPage.jsx</w:t>
            </w:r>
          </w:p>
        </w:tc>
      </w:tr>
      <w:tr>
        <w:tc>
          <w:tcPr>
            <w:tcW w:type="dxa" w:w="2098"/>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/projects</w:t>
            </w:r>
          </w:p>
        </w:tc>
        <w:tc>
          <w:tcPr>
            <w:tcW w:type="dxa" w:w="238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Projects</w:t>
            </w:r>
          </w:p>
        </w:tc>
        <w:tc>
          <w:tcPr>
            <w:tcW w:type="dxa" w:w="5386"/>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src/pages/ClientFacingPages.jsx</w:t>
            </w:r>
          </w:p>
        </w:tc>
      </w:tr>
      <w:tr>
        <w:tc>
          <w:tcPr>
            <w:tcW w:type="dxa" w:w="2098"/>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/academy</w:t>
            </w:r>
          </w:p>
        </w:tc>
        <w:tc>
          <w:tcPr>
            <w:tcW w:type="dxa" w:w="238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Academy</w:t>
            </w:r>
          </w:p>
        </w:tc>
        <w:tc>
          <w:tcPr>
            <w:tcW w:type="dxa" w:w="5386"/>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src/pages/AcademyPage.jsx</w:t>
            </w:r>
          </w:p>
        </w:tc>
      </w:tr>
      <w:tr>
        <w:tc>
          <w:tcPr>
            <w:tcW w:type="dxa" w:w="2098"/>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/resources</w:t>
            </w:r>
          </w:p>
        </w:tc>
        <w:tc>
          <w:tcPr>
            <w:tcW w:type="dxa" w:w="238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Resources</w:t>
            </w:r>
          </w:p>
        </w:tc>
        <w:tc>
          <w:tcPr>
            <w:tcW w:type="dxa" w:w="5386"/>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src/pages/ResourcesPage.jsx</w:t>
            </w:r>
          </w:p>
        </w:tc>
      </w:tr>
      <w:tr>
        <w:tc>
          <w:tcPr>
            <w:tcW w:type="dxa" w:w="2098"/>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/community</w:t>
            </w:r>
          </w:p>
        </w:tc>
        <w:tc>
          <w:tcPr>
            <w:tcW w:type="dxa" w:w="238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Community</w:t>
            </w:r>
          </w:p>
        </w:tc>
        <w:tc>
          <w:tcPr>
            <w:tcW w:type="dxa" w:w="5386"/>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src/pages/ClientFacingPages.jsx</w:t>
            </w:r>
          </w:p>
        </w:tc>
      </w:tr>
      <w:tr>
        <w:tc>
          <w:tcPr>
            <w:tcW w:type="dxa" w:w="2098"/>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/partners</w:t>
            </w:r>
          </w:p>
        </w:tc>
        <w:tc>
          <w:tcPr>
            <w:tcW w:type="dxa" w:w="238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Partners</w:t>
            </w:r>
          </w:p>
        </w:tc>
        <w:tc>
          <w:tcPr>
            <w:tcW w:type="dxa" w:w="5386"/>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src/pages/PartnersPage.jsx</w:t>
            </w:r>
          </w:p>
        </w:tc>
      </w:tr>
      <w:tr>
        <w:tc>
          <w:tcPr>
            <w:tcW w:type="dxa" w:w="2098"/>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/careers</w:t>
            </w:r>
          </w:p>
        </w:tc>
        <w:tc>
          <w:tcPr>
            <w:tcW w:type="dxa" w:w="238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Careers</w:t>
            </w:r>
          </w:p>
        </w:tc>
        <w:tc>
          <w:tcPr>
            <w:tcW w:type="dxa" w:w="5386"/>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src/pages/ClientFacingPages.jsx</w:t>
            </w:r>
          </w:p>
        </w:tc>
      </w:tr>
      <w:tr>
        <w:tc>
          <w:tcPr>
            <w:tcW w:type="dxa" w:w="2098"/>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/portal</w:t>
            </w:r>
          </w:p>
        </w:tc>
        <w:tc>
          <w:tcPr>
            <w:tcW w:type="dxa" w:w="238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Client Portal</w:t>
            </w:r>
          </w:p>
        </w:tc>
        <w:tc>
          <w:tcPr>
            <w:tcW w:type="dxa" w:w="5386"/>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src/pages/PortalPage.jsx</w:t>
            </w:r>
          </w:p>
        </w:tc>
      </w:tr>
      <w:tr>
        <w:tc>
          <w:tcPr>
            <w:tcW w:type="dxa" w:w="2098"/>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/contact</w:t>
            </w:r>
          </w:p>
        </w:tc>
        <w:tc>
          <w:tcPr>
            <w:tcW w:type="dxa" w:w="238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Contact</w:t>
            </w:r>
          </w:p>
        </w:tc>
        <w:tc>
          <w:tcPr>
            <w:tcW w:type="dxa" w:w="5386"/>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src/pages/CorporatePages.jsx + ContactSection.jsx</w:t>
            </w:r>
          </w:p>
        </w:tc>
      </w:tr>
      <w:tr>
        <w:tc>
          <w:tcPr>
            <w:tcW w:type="dxa" w:w="2098"/>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/legal</w:t>
            </w:r>
          </w:p>
        </w:tc>
        <w:tc>
          <w:tcPr>
            <w:tcW w:type="dxa" w:w="238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Legal</w:t>
            </w:r>
          </w:p>
        </w:tc>
        <w:tc>
          <w:tcPr>
            <w:tcW w:type="dxa" w:w="5386"/>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src/pages/CorporatePages.jsx</w:t>
            </w:r>
          </w:p>
        </w:tc>
      </w:tr>
      <w:tr>
        <w:tc>
          <w:tcPr>
            <w:tcW w:type="dxa" w:w="2098"/>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/privacy</w:t>
            </w:r>
          </w:p>
        </w:tc>
        <w:tc>
          <w:tcPr>
            <w:tcW w:type="dxa" w:w="238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Privacy</w:t>
            </w:r>
          </w:p>
        </w:tc>
        <w:tc>
          <w:tcPr>
            <w:tcW w:type="dxa" w:w="5386"/>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src/pages/PrivacyPage.jsx</w:t>
            </w:r>
          </w:p>
        </w:tc>
      </w:tr>
      <w:tr>
        <w:tc>
          <w:tcPr>
            <w:tcW w:type="dxa" w:w="2098"/>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/terms</w:t>
            </w:r>
          </w:p>
        </w:tc>
        <w:tc>
          <w:tcPr>
            <w:tcW w:type="dxa" w:w="238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Terms</w:t>
            </w:r>
          </w:p>
        </w:tc>
        <w:tc>
          <w:tcPr>
            <w:tcW w:type="dxa" w:w="5386"/>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src/pages/TermsPage.jsx</w:t>
            </w:r>
          </w:p>
        </w:tc>
      </w:tr>
    </w:tbl>
    <w:p>
      <w:pPr>
        <w:spacing w:after="0"/>
      </w:pPr>
    </w:p>
    <w:tbl>
      <w:tblPr>
        <w:tblW w:type="auto" w:w="0"/>
        <w:jc w:val="center"/>
        <w:tblLook w:firstColumn="1" w:firstRow="1" w:lastColumn="0" w:lastRow="0" w:noHBand="0" w:noVBand="1" w:val="04A0"/>
      </w:tblPr>
      <w:tblGrid>
        <w:gridCol w:w="9978"/>
      </w:tblGrid>
      <w:tr>
        <w:tc>
          <w:tcPr>
            <w:tcW w:type="dxa" w:w="9978"/>
            <w:shd w:fill="FEF2F2"/>
            <w:tcBorders>
              <w:top w:val="single" w:sz="4" w:color="CBD5E1" w:space="0"/>
              <w:left w:val="single" w:sz="4" w:color="CBD5E1" w:space="0"/>
              <w:bottom w:val="single" w:sz="4" w:color="CBD5E1" w:space="0"/>
              <w:right w:val="single" w:sz="4" w:color="CBD5E1" w:space="0"/>
              <w:insideH w:val="single" w:sz="4" w:color="CBD5E1" w:space="0"/>
              <w:insideV w:val="single" w:sz="4" w:color="CBD5E1" w:space="0"/>
            </w:tcBorders>
          </w:tcPr>
          <w:p>
            <w:pPr>
              <w:spacing w:after="0"/>
            </w:pPr>
            <w:r>
              <w:rPr>
                <w:rFonts w:ascii="Liberation Sans" w:hAnsi="Liberation Sans"/>
                <w:b/>
                <w:color w:val="0F172A"/>
              </w:rPr>
              <w:t>Important legacy-file warning</w:t>
              <w:br/>
            </w:r>
            <w:r>
              <w:rPr>
                <w:rFonts w:ascii="Liberation Sans" w:hAnsi="Liberation Sans"/>
                <w:color w:val="334155"/>
              </w:rPr>
              <w:t>CorporatePages.jsx still contains older copies of several pages, but AppRouter currently imports only ContactPage and LegalPage from it. Do not edit its older About/Services/Projects/Academy copies expecting the live pages to change. Use the files listed above.</w:t>
            </w:r>
          </w:p>
        </w:tc>
      </w:tr>
    </w:tbl>
    <w:p>
      <w:pPr>
        <w:spacing w:after="0"/>
      </w:pPr>
    </w:p>
    <w:p>
      <w:pPr>
        <w:pStyle w:val="Heading1"/>
        <w:keepNext/>
      </w:pPr>
      <w:r>
        <w:t>4. Brand Identity and Contact Information</w:t>
      </w:r>
    </w:p>
    <w:p>
      <w:pPr>
        <w:spacing w:after="120" w:line="269" w:lineRule="auto"/>
      </w:pPr>
      <w:r>
        <w:rPr>
          <w:rFonts w:ascii="Liberation Sans" w:hAnsi="Liberation Sans"/>
        </w:rPr>
        <w:t>Eragonova is positioned publicly as a multidisciplinary technology, engineering and business solutions company. The public tagline is “Technology • Engineering • Growth,” and the core direction line is “Practical Technology. Reliable Infrastructure. Sustainable Growth.”</w:t>
      </w:r>
    </w:p>
    <w:tbl>
      <w:tblPr>
        <w:tblW w:type="auto" w:w="0"/>
        <w:jc w:val="center"/>
        <w:tblLayout w:type="fixed"/>
        <w:tblLook w:firstColumn="1" w:firstRow="1" w:lastColumn="0" w:lastRow="0" w:noHBand="0" w:noVBand="1" w:val="04A0"/>
      </w:tblPr>
      <w:tblGrid>
        <w:gridCol w:w="3326"/>
        <w:gridCol w:w="3326"/>
        <w:gridCol w:w="3326"/>
      </w:tblGrid>
      <w:tr>
        <w:tc>
          <w:tcPr>
            <w:tcW w:type="dxa" w:w="2098"/>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8"/>
              </w:rPr>
              <w:t>Item</w:t>
            </w:r>
          </w:p>
        </w:tc>
        <w:tc>
          <w:tcPr>
            <w:tcW w:type="dxa" w:w="3572"/>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8"/>
              </w:rPr>
              <w:t>Current public value</w:t>
            </w:r>
          </w:p>
        </w:tc>
        <w:tc>
          <w:tcPr>
            <w:tcW w:type="dxa" w:w="4195"/>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8"/>
              </w:rPr>
              <w:t>Where to update</w:t>
            </w:r>
          </w:p>
        </w:tc>
      </w:tr>
      <w:tr>
        <w:tc>
          <w:tcPr>
            <w:tcW w:type="dxa" w:w="2098"/>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Business name</w:t>
            </w:r>
          </w:p>
        </w:tc>
        <w:tc>
          <w:tcPr>
            <w:tcW w:type="dxa" w:w="3572"/>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Eragonova Enterprise</w:t>
            </w:r>
          </w:p>
        </w:tc>
        <w:tc>
          <w:tcPr>
            <w:tcW w:type="dxa" w:w="4195"/>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Several page headings; Header.jsx; public/index.html</w:t>
            </w:r>
          </w:p>
        </w:tc>
      </w:tr>
      <w:tr>
        <w:tc>
          <w:tcPr>
            <w:tcW w:type="dxa" w:w="2098"/>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Tagline</w:t>
            </w:r>
          </w:p>
        </w:tc>
        <w:tc>
          <w:tcPr>
            <w:tcW w:type="dxa" w:w="3572"/>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Technology • Engineering • Growth</w:t>
            </w:r>
          </w:p>
        </w:tc>
        <w:tc>
          <w:tcPr>
            <w:tcW w:type="dxa" w:w="4195"/>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public/index.html and brand copy where used</w:t>
            </w:r>
          </w:p>
        </w:tc>
      </w:tr>
      <w:tr>
        <w:tc>
          <w:tcPr>
            <w:tcW w:type="dxa" w:w="2098"/>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Direction line</w:t>
            </w:r>
          </w:p>
        </w:tc>
        <w:tc>
          <w:tcPr>
            <w:tcW w:type="dxa" w:w="3572"/>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Practical Technology. Reliable Infrastructure. Sustainable Growth.</w:t>
            </w:r>
          </w:p>
        </w:tc>
        <w:tc>
          <w:tcPr>
            <w:tcW w:type="dxa" w:w="4195"/>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HomePage.jsx / hero-related copy</w:t>
            </w:r>
          </w:p>
        </w:tc>
      </w:tr>
      <w:tr>
        <w:tc>
          <w:tcPr>
            <w:tcW w:type="dxa" w:w="2098"/>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Phone</w:t>
            </w:r>
          </w:p>
        </w:tc>
        <w:tc>
          <w:tcPr>
            <w:tcW w:type="dxa" w:w="3572"/>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+233 50 537 4537</w:t>
            </w:r>
          </w:p>
        </w:tc>
        <w:tc>
          <w:tcPr>
            <w:tcW w:type="dxa" w:w="4195"/>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ContactSection.jsx</w:t>
            </w:r>
          </w:p>
        </w:tc>
      </w:tr>
      <w:tr>
        <w:tc>
          <w:tcPr>
            <w:tcW w:type="dxa" w:w="2098"/>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Email</w:t>
            </w:r>
          </w:p>
        </w:tc>
        <w:tc>
          <w:tcPr>
            <w:tcW w:type="dxa" w:w="3572"/>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Eragonovaenterprise@gmail.com</w:t>
            </w:r>
          </w:p>
        </w:tc>
        <w:tc>
          <w:tcPr>
            <w:tcW w:type="dxa" w:w="4195"/>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ContactSection.jsx</w:t>
            </w:r>
          </w:p>
        </w:tc>
      </w:tr>
      <w:tr>
        <w:tc>
          <w:tcPr>
            <w:tcW w:type="dxa" w:w="2098"/>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Location</w:t>
            </w:r>
          </w:p>
        </w:tc>
        <w:tc>
          <w:tcPr>
            <w:tcW w:type="dxa" w:w="3572"/>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Kumasi, Ghana</w:t>
            </w:r>
          </w:p>
        </w:tc>
        <w:tc>
          <w:tcPr>
            <w:tcW w:type="dxa" w:w="4195"/>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ContactSection.jsx</w:t>
            </w:r>
          </w:p>
        </w:tc>
      </w:tr>
      <w:tr>
        <w:tc>
          <w:tcPr>
            <w:tcW w:type="dxa" w:w="2098"/>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Live URL</w:t>
            </w:r>
          </w:p>
        </w:tc>
        <w:tc>
          <w:tcPr>
            <w:tcW w:type="dxa" w:w="3572"/>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https://eragonova.com/</w:t>
            </w:r>
          </w:p>
        </w:tc>
        <w:tc>
          <w:tcPr>
            <w:tcW w:type="dxa" w:w="4195"/>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public/CNAME, package.json, public/index.html, sitemap/robots</w:t>
            </w:r>
          </w:p>
        </w:tc>
      </w:tr>
      <w:tr>
        <w:tc>
          <w:tcPr>
            <w:tcW w:type="dxa" w:w="2098"/>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Official logo</w:t>
            </w:r>
          </w:p>
        </w:tc>
        <w:tc>
          <w:tcPr>
            <w:tcW w:type="dxa" w:w="3572"/>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public/eragonova.jpeg</w:t>
            </w:r>
          </w:p>
        </w:tc>
        <w:tc>
          <w:tcPr>
            <w:tcW w:type="dxa" w:w="4195"/>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Replace carefully; keep filename if you want existing references to keep working</w:t>
            </w:r>
          </w:p>
        </w:tc>
      </w:tr>
    </w:tbl>
    <w:p>
      <w:pPr>
        <w:spacing w:after="0"/>
      </w:pPr>
    </w:p>
    <w:p>
      <w:pPr>
        <w:pStyle w:val="Heading2"/>
        <w:keepNext/>
      </w:pPr>
      <w:r>
        <w:t>4.1 Changing contact details safely</w:t>
      </w:r>
    </w:p>
    <w:p>
      <w:pPr>
        <w:spacing w:after="80"/>
        <w:ind w:left="312" w:hanging="312"/>
      </w:pPr>
      <w:r>
        <w:rPr>
          <w:rFonts w:ascii="Liberation Sans" w:hAnsi="Liberation Sans"/>
          <w:b/>
        </w:rPr>
        <w:t xml:space="preserve">1. </w:t>
      </w:r>
      <w:r>
        <w:rPr>
          <w:rFonts w:ascii="Liberation Sans" w:hAnsi="Liberation Sans"/>
        </w:rPr>
        <w:t>Open src/components/ContactSection.jsx.</w:t>
      </w:r>
    </w:p>
    <w:p>
      <w:pPr>
        <w:spacing w:after="80"/>
        <w:ind w:left="312" w:hanging="312"/>
      </w:pPr>
      <w:r>
        <w:rPr>
          <w:rFonts w:ascii="Liberation Sans" w:hAnsi="Liberation Sans"/>
          <w:b/>
        </w:rPr>
        <w:t xml:space="preserve">2. </w:t>
      </w:r>
      <w:r>
        <w:rPr>
          <w:rFonts w:ascii="Liberation Sans" w:hAnsi="Liberation Sans"/>
        </w:rPr>
        <w:t>Find the contacts array near the top/middle of the file.</w:t>
      </w:r>
    </w:p>
    <w:p>
      <w:pPr>
        <w:spacing w:after="80"/>
        <w:ind w:left="312" w:hanging="312"/>
      </w:pPr>
      <w:r>
        <w:rPr>
          <w:rFonts w:ascii="Liberation Sans" w:hAnsi="Liberation Sans"/>
          <w:b/>
        </w:rPr>
        <w:t xml:space="preserve">3. </w:t>
      </w:r>
      <w:r>
        <w:rPr>
          <w:rFonts w:ascii="Liberation Sans" w:hAnsi="Liberation Sans"/>
        </w:rPr>
        <w:t>Change the visible value and the matching tel: or mailto: link if applicable.</w:t>
      </w:r>
    </w:p>
    <w:p>
      <w:pPr>
        <w:spacing w:after="80"/>
        <w:ind w:left="312" w:hanging="312"/>
      </w:pPr>
      <w:r>
        <w:rPr>
          <w:rFonts w:ascii="Liberation Sans" w:hAnsi="Liberation Sans"/>
          <w:b/>
        </w:rPr>
        <w:t xml:space="preserve">4. </w:t>
      </w:r>
      <w:r>
        <w:rPr>
          <w:rFonts w:ascii="Liberation Sans" w:hAnsi="Liberation Sans"/>
        </w:rPr>
        <w:t>If the phone changes, change both the displayed number and the tel:+233... link.</w:t>
      </w:r>
    </w:p>
    <w:p>
      <w:pPr>
        <w:spacing w:after="80"/>
        <w:ind w:left="312" w:hanging="312"/>
      </w:pPr>
      <w:r>
        <w:rPr>
          <w:rFonts w:ascii="Liberation Sans" w:hAnsi="Liberation Sans"/>
          <w:b/>
        </w:rPr>
        <w:t xml:space="preserve">5. </w:t>
      </w:r>
      <w:r>
        <w:rPr>
          <w:rFonts w:ascii="Liberation Sans" w:hAnsi="Liberation Sans"/>
        </w:rPr>
        <w:t>Commit the change and test the Contact page after deployment.</w:t>
      </w:r>
    </w:p>
    <w:p>
      <w:pPr>
        <w:pStyle w:val="Heading1"/>
        <w:keepNext/>
      </w:pPr>
      <w:r>
        <w:t>5. File and Folder Map</w:t>
      </w:r>
    </w:p>
    <w:tbl>
      <w:tblPr>
        <w:tblW w:type="auto" w:w="0"/>
        <w:jc w:val="center"/>
        <w:tblLayout w:type="fixed"/>
        <w:tblLook w:firstColumn="1" w:firstRow="1" w:lastColumn="0" w:lastRow="0" w:noHBand="0" w:noVBand="1" w:val="04A0"/>
      </w:tblPr>
      <w:tblGrid>
        <w:gridCol w:w="3326"/>
        <w:gridCol w:w="3326"/>
        <w:gridCol w:w="3326"/>
      </w:tblGrid>
      <w:tr>
        <w:tc>
          <w:tcPr>
            <w:tcW w:type="dxa" w:w="3515"/>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6"/>
              </w:rPr>
              <w:t>File / folder</w:t>
            </w:r>
          </w:p>
        </w:tc>
        <w:tc>
          <w:tcPr>
            <w:tcW w:type="dxa" w:w="4819"/>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6"/>
              </w:rPr>
              <w:t>Purpose</w:t>
            </w:r>
          </w:p>
        </w:tc>
        <w:tc>
          <w:tcPr>
            <w:tcW w:type="dxa" w:w="1531"/>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6"/>
              </w:rPr>
              <w:t>Change level</w:t>
            </w:r>
          </w:p>
        </w:tc>
      </w:tr>
      <w:tr>
        <w:tc>
          <w:tcPr>
            <w:tcW w:type="dxa" w:w="3515"/>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src/AppRouter.jsx</w:t>
            </w:r>
          </w:p>
        </w:tc>
        <w:tc>
          <w:tcPr>
            <w:tcW w:type="dxa" w:w="4819"/>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Route map</w:t>
            </w:r>
          </w:p>
        </w:tc>
        <w:tc>
          <w:tcPr>
            <w:tcW w:type="dxa" w:w="153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AMBER</w:t>
            </w:r>
          </w:p>
        </w:tc>
      </w:tr>
      <w:tr>
        <w:tc>
          <w:tcPr>
            <w:tcW w:type="dxa" w:w="3515"/>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src/pages/HomePage.jsx</w:t>
            </w:r>
          </w:p>
        </w:tc>
        <w:tc>
          <w:tcPr>
            <w:tcW w:type="dxa" w:w="4819"/>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Homepage</w:t>
            </w:r>
          </w:p>
        </w:tc>
        <w:tc>
          <w:tcPr>
            <w:tcW w:type="dxa" w:w="153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GREEN/AMBER</w:t>
            </w:r>
          </w:p>
        </w:tc>
      </w:tr>
      <w:tr>
        <w:tc>
          <w:tcPr>
            <w:tcW w:type="dxa" w:w="3515"/>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src/pages/AboutPage.jsx</w:t>
            </w:r>
          </w:p>
        </w:tc>
        <w:tc>
          <w:tcPr>
            <w:tcW w:type="dxa" w:w="4819"/>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About</w:t>
            </w:r>
          </w:p>
        </w:tc>
        <w:tc>
          <w:tcPr>
            <w:tcW w:type="dxa" w:w="153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GREEN</w:t>
            </w:r>
          </w:p>
        </w:tc>
      </w:tr>
      <w:tr>
        <w:tc>
          <w:tcPr>
            <w:tcW w:type="dxa" w:w="3515"/>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src/pages/ServicesPage.jsx</w:t>
            </w:r>
          </w:p>
        </w:tc>
        <w:tc>
          <w:tcPr>
            <w:tcW w:type="dxa" w:w="4819"/>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Services presentation</w:t>
            </w:r>
          </w:p>
        </w:tc>
        <w:tc>
          <w:tcPr>
            <w:tcW w:type="dxa" w:w="153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AMBER</w:t>
            </w:r>
          </w:p>
        </w:tc>
      </w:tr>
      <w:tr>
        <w:tc>
          <w:tcPr>
            <w:tcW w:type="dxa" w:w="3515"/>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src/pages/AcademyPage.jsx</w:t>
            </w:r>
          </w:p>
        </w:tc>
        <w:tc>
          <w:tcPr>
            <w:tcW w:type="dxa" w:w="4819"/>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Academy</w:t>
            </w:r>
          </w:p>
        </w:tc>
        <w:tc>
          <w:tcPr>
            <w:tcW w:type="dxa" w:w="153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GREEN/AMBER</w:t>
            </w:r>
          </w:p>
        </w:tc>
      </w:tr>
      <w:tr>
        <w:tc>
          <w:tcPr>
            <w:tcW w:type="dxa" w:w="3515"/>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src/pages/ClientFacingPages.jsx</w:t>
            </w:r>
          </w:p>
        </w:tc>
        <w:tc>
          <w:tcPr>
            <w:tcW w:type="dxa" w:w="4819"/>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Projects, Community and Careers</w:t>
            </w:r>
          </w:p>
        </w:tc>
        <w:tc>
          <w:tcPr>
            <w:tcW w:type="dxa" w:w="153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GREEN/AMBER</w:t>
            </w:r>
          </w:p>
        </w:tc>
      </w:tr>
      <w:tr>
        <w:tc>
          <w:tcPr>
            <w:tcW w:type="dxa" w:w="3515"/>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src/pages/ResourcesPage.jsx</w:t>
            </w:r>
          </w:p>
        </w:tc>
        <w:tc>
          <w:tcPr>
            <w:tcW w:type="dxa" w:w="4819"/>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Resources and starter checklists</w:t>
            </w:r>
          </w:p>
        </w:tc>
        <w:tc>
          <w:tcPr>
            <w:tcW w:type="dxa" w:w="153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GREEN/AMBER</w:t>
            </w:r>
          </w:p>
        </w:tc>
      </w:tr>
      <w:tr>
        <w:tc>
          <w:tcPr>
            <w:tcW w:type="dxa" w:w="3515"/>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src/pages/PartnersPage.jsx</w:t>
            </w:r>
          </w:p>
        </w:tc>
        <w:tc>
          <w:tcPr>
            <w:tcW w:type="dxa" w:w="4819"/>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Strategic Partners / Elyra Suite</w:t>
            </w:r>
          </w:p>
        </w:tc>
        <w:tc>
          <w:tcPr>
            <w:tcW w:type="dxa" w:w="153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GREEN</w:t>
            </w:r>
          </w:p>
        </w:tc>
      </w:tr>
      <w:tr>
        <w:tc>
          <w:tcPr>
            <w:tcW w:type="dxa" w:w="3515"/>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src/pages/PortalPage.jsx</w:t>
            </w:r>
          </w:p>
        </w:tc>
        <w:tc>
          <w:tcPr>
            <w:tcW w:type="dxa" w:w="4819"/>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Client Portal public experience</w:t>
            </w:r>
          </w:p>
        </w:tc>
        <w:tc>
          <w:tcPr>
            <w:tcW w:type="dxa" w:w="153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AMBER</w:t>
            </w:r>
          </w:p>
        </w:tc>
      </w:tr>
      <w:tr>
        <w:tc>
          <w:tcPr>
            <w:tcW w:type="dxa" w:w="3515"/>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src/pages/PrivacyPage.jsx</w:t>
            </w:r>
          </w:p>
        </w:tc>
        <w:tc>
          <w:tcPr>
            <w:tcW w:type="dxa" w:w="4819"/>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Privacy policy</w:t>
            </w:r>
          </w:p>
        </w:tc>
        <w:tc>
          <w:tcPr>
            <w:tcW w:type="dxa" w:w="153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GREEN/AMBER</w:t>
            </w:r>
          </w:p>
        </w:tc>
      </w:tr>
      <w:tr>
        <w:tc>
          <w:tcPr>
            <w:tcW w:type="dxa" w:w="3515"/>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src/pages/TermsPage.jsx</w:t>
            </w:r>
          </w:p>
        </w:tc>
        <w:tc>
          <w:tcPr>
            <w:tcW w:type="dxa" w:w="4819"/>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Terms</w:t>
            </w:r>
          </w:p>
        </w:tc>
        <w:tc>
          <w:tcPr>
            <w:tcW w:type="dxa" w:w="153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GREEN/AMBER</w:t>
            </w:r>
          </w:p>
        </w:tc>
      </w:tr>
      <w:tr>
        <w:tc>
          <w:tcPr>
            <w:tcW w:type="dxa" w:w="3515"/>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src/pages/CorporatePages.jsx</w:t>
            </w:r>
          </w:p>
        </w:tc>
        <w:tc>
          <w:tcPr>
            <w:tcW w:type="dxa" w:w="4819"/>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Current Contact + Legal; also contains older duplicate page code</w:t>
            </w:r>
          </w:p>
        </w:tc>
        <w:tc>
          <w:tcPr>
            <w:tcW w:type="dxa" w:w="153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CAUTION</w:t>
            </w:r>
          </w:p>
        </w:tc>
      </w:tr>
      <w:tr>
        <w:tc>
          <w:tcPr>
            <w:tcW w:type="dxa" w:w="3515"/>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src/data/siteData.js</w:t>
            </w:r>
          </w:p>
        </w:tc>
        <w:tc>
          <w:tcPr>
            <w:tcW w:type="dxa" w:w="4819"/>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16 divisions, pillars, sectors, Academy tracks, resources and community programmes</w:t>
            </w:r>
          </w:p>
        </w:tc>
        <w:tc>
          <w:tcPr>
            <w:tcW w:type="dxa" w:w="153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GREEN/AMBER</w:t>
            </w:r>
          </w:p>
        </w:tc>
      </w:tr>
      <w:tr>
        <w:tc>
          <w:tcPr>
            <w:tcW w:type="dxa" w:w="3515"/>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src/components/Header.jsx</w:t>
            </w:r>
          </w:p>
        </w:tc>
        <w:tc>
          <w:tcPr>
            <w:tcW w:type="dxa" w:w="4819"/>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Navigation + dark-mode toggle</w:t>
            </w:r>
          </w:p>
        </w:tc>
        <w:tc>
          <w:tcPr>
            <w:tcW w:type="dxa" w:w="153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AMBER</w:t>
            </w:r>
          </w:p>
        </w:tc>
      </w:tr>
      <w:tr>
        <w:tc>
          <w:tcPr>
            <w:tcW w:type="dxa" w:w="3515"/>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src/components/ContactSection.jsx</w:t>
            </w:r>
          </w:p>
        </w:tc>
        <w:tc>
          <w:tcPr>
            <w:tcW w:type="dxa" w:w="4819"/>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Contact details + Formspree form</w:t>
            </w:r>
          </w:p>
        </w:tc>
        <w:tc>
          <w:tcPr>
            <w:tcW w:type="dxa" w:w="153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AMBER</w:t>
            </w:r>
          </w:p>
        </w:tc>
      </w:tr>
      <w:tr>
        <w:tc>
          <w:tcPr>
            <w:tcW w:type="dxa" w:w="3515"/>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src/components/HeroSection.new.jsx</w:t>
            </w:r>
          </w:p>
        </w:tc>
        <w:tc>
          <w:tcPr>
            <w:tcW w:type="dxa" w:w="4819"/>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Current homepage hero</w:t>
            </w:r>
          </w:p>
        </w:tc>
        <w:tc>
          <w:tcPr>
            <w:tcW w:type="dxa" w:w="153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GREEN/AMBER</w:t>
            </w:r>
          </w:p>
        </w:tc>
      </w:tr>
      <w:tr>
        <w:tc>
          <w:tcPr>
            <w:tcW w:type="dxa" w:w="3515"/>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src/components/ProjectsSection.new.jsx</w:t>
            </w:r>
          </w:p>
        </w:tc>
        <w:tc>
          <w:tcPr>
            <w:tcW w:type="dxa" w:w="4819"/>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Current project showcase</w:t>
            </w:r>
          </w:p>
        </w:tc>
        <w:tc>
          <w:tcPr>
            <w:tcW w:type="dxa" w:w="153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GREEN/AMBER</w:t>
            </w:r>
          </w:p>
        </w:tc>
      </w:tr>
      <w:tr>
        <w:tc>
          <w:tcPr>
            <w:tcW w:type="dxa" w:w="3515"/>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src/components/CapabilityVisual.jsx</w:t>
            </w:r>
          </w:p>
        </w:tc>
        <w:tc>
          <w:tcPr>
            <w:tcW w:type="dxa" w:w="4819"/>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Reusable service/capability graphics</w:t>
            </w:r>
          </w:p>
        </w:tc>
        <w:tc>
          <w:tcPr>
            <w:tcW w:type="dxa" w:w="153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AMBER</w:t>
            </w:r>
          </w:p>
        </w:tc>
      </w:tr>
      <w:tr>
        <w:tc>
          <w:tcPr>
            <w:tcW w:type="dxa" w:w="3515"/>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src/index.css</w:t>
            </w:r>
          </w:p>
        </w:tc>
        <w:tc>
          <w:tcPr>
            <w:tcW w:type="dxa" w:w="4819"/>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Global styling</w:t>
            </w:r>
          </w:p>
        </w:tc>
        <w:tc>
          <w:tcPr>
            <w:tcW w:type="dxa" w:w="153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AMBER/RED</w:t>
            </w:r>
          </w:p>
        </w:tc>
      </w:tr>
      <w:tr>
        <w:tc>
          <w:tcPr>
            <w:tcW w:type="dxa" w:w="3515"/>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src/accessibility.css</w:t>
            </w:r>
          </w:p>
        </w:tc>
        <w:tc>
          <w:tcPr>
            <w:tcW w:type="dxa" w:w="4819"/>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Accessibility, focus and reduced-motion styles</w:t>
            </w:r>
          </w:p>
        </w:tc>
        <w:tc>
          <w:tcPr>
            <w:tcW w:type="dxa" w:w="153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AMBER</w:t>
            </w:r>
          </w:p>
        </w:tc>
      </w:tr>
      <w:tr>
        <w:tc>
          <w:tcPr>
            <w:tcW w:type="dxa" w:w="3515"/>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src/data/routeMeta.js</w:t>
            </w:r>
          </w:p>
        </w:tc>
        <w:tc>
          <w:tcPr>
            <w:tcW w:type="dxa" w:w="4819"/>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Page-specific SEO and canonical paths</w:t>
            </w:r>
          </w:p>
        </w:tc>
        <w:tc>
          <w:tcPr>
            <w:tcW w:type="dxa" w:w="153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AMBER</w:t>
            </w:r>
          </w:p>
        </w:tc>
      </w:tr>
      <w:tr>
        <w:tc>
          <w:tcPr>
            <w:tcW w:type="dxa" w:w="3515"/>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src/analytics.js</w:t>
            </w:r>
          </w:p>
        </w:tc>
        <w:tc>
          <w:tcPr>
            <w:tcW w:type="dxa" w:w="4819"/>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Optional GA4 loading and events</w:t>
            </w:r>
          </w:p>
        </w:tc>
        <w:tc>
          <w:tcPr>
            <w:tcW w:type="dxa" w:w="153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RED</w:t>
            </w:r>
          </w:p>
        </w:tc>
      </w:tr>
      <w:tr>
        <w:tc>
          <w:tcPr>
            <w:tcW w:type="dxa" w:w="3515"/>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public/site-config.js</w:t>
            </w:r>
          </w:p>
        </w:tc>
        <w:tc>
          <w:tcPr>
            <w:tcW w:type="dxa" w:w="4819"/>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Public GA4 Measurement ID setting</w:t>
            </w:r>
          </w:p>
        </w:tc>
        <w:tc>
          <w:tcPr>
            <w:tcW w:type="dxa" w:w="153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AMBER</w:t>
            </w:r>
          </w:p>
        </w:tc>
      </w:tr>
      <w:tr>
        <w:tc>
          <w:tcPr>
            <w:tcW w:type="dxa" w:w="3515"/>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scripts/postbuild.cjs</w:t>
            </w:r>
          </w:p>
        </w:tc>
        <w:tc>
          <w:tcPr>
            <w:tcW w:type="dxa" w:w="4819"/>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Creates GitHub Pages clean-route fallback</w:t>
            </w:r>
          </w:p>
        </w:tc>
        <w:tc>
          <w:tcPr>
            <w:tcW w:type="dxa" w:w="153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RED</w:t>
            </w:r>
          </w:p>
        </w:tc>
      </w:tr>
      <w:tr>
        <w:tc>
          <w:tcPr>
            <w:tcW w:type="dxa" w:w="3515"/>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public/index.html</w:t>
            </w:r>
          </w:p>
        </w:tc>
        <w:tc>
          <w:tcPr>
            <w:tcW w:type="dxa" w:w="4819"/>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SEO/social preview shell</w:t>
            </w:r>
          </w:p>
        </w:tc>
        <w:tc>
          <w:tcPr>
            <w:tcW w:type="dxa" w:w="153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AMBER</w:t>
            </w:r>
          </w:p>
        </w:tc>
      </w:tr>
      <w:tr>
        <w:tc>
          <w:tcPr>
            <w:tcW w:type="dxa" w:w="3515"/>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public/eragonova.jpeg</w:t>
            </w:r>
          </w:p>
        </w:tc>
        <w:tc>
          <w:tcPr>
            <w:tcW w:type="dxa" w:w="4819"/>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Official logo asset</w:t>
            </w:r>
          </w:p>
        </w:tc>
        <w:tc>
          <w:tcPr>
            <w:tcW w:type="dxa" w:w="153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GREEN</w:t>
            </w:r>
          </w:p>
        </w:tc>
      </w:tr>
      <w:tr>
        <w:tc>
          <w:tcPr>
            <w:tcW w:type="dxa" w:w="3515"/>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public/sitemap.xml / robots.txt</w:t>
            </w:r>
          </w:p>
        </w:tc>
        <w:tc>
          <w:tcPr>
            <w:tcW w:type="dxa" w:w="4819"/>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Search-engine discovery files</w:t>
            </w:r>
          </w:p>
        </w:tc>
        <w:tc>
          <w:tcPr>
            <w:tcW w:type="dxa" w:w="153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AMBER</w:t>
            </w:r>
          </w:p>
        </w:tc>
      </w:tr>
      <w:tr>
        <w:tc>
          <w:tcPr>
            <w:tcW w:type="dxa" w:w="3515"/>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.github/workflows/deploy-pages.yml</w:t>
            </w:r>
          </w:p>
        </w:tc>
        <w:tc>
          <w:tcPr>
            <w:tcW w:type="dxa" w:w="4819"/>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Automatic build/deployment</w:t>
            </w:r>
          </w:p>
        </w:tc>
        <w:tc>
          <w:tcPr>
            <w:tcW w:type="dxa" w:w="153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RED</w:t>
            </w:r>
          </w:p>
        </w:tc>
      </w:tr>
      <w:tr>
        <w:tc>
          <w:tcPr>
            <w:tcW w:type="dxa" w:w="3515"/>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package.json</w:t>
            </w:r>
          </w:p>
        </w:tc>
        <w:tc>
          <w:tcPr>
            <w:tcW w:type="dxa" w:w="4819"/>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React dependencies, scripts and homepage URL</w:t>
            </w:r>
          </w:p>
        </w:tc>
        <w:tc>
          <w:tcPr>
            <w:tcW w:type="dxa" w:w="153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RED</w:t>
            </w:r>
          </w:p>
        </w:tc>
      </w:tr>
    </w:tbl>
    <w:p>
      <w:pPr>
        <w:spacing w:after="0"/>
      </w:pPr>
    </w:p>
    <w:p>
      <w:pPr>
        <w:pStyle w:val="Heading1"/>
        <w:keepNext/>
      </w:pPr>
      <w:r>
        <w:t>6. Updating the Home and About Pages</w:t>
      </w:r>
    </w:p>
    <w:p>
      <w:pPr>
        <w:pStyle w:val="Heading2"/>
        <w:keepNext/>
      </w:pPr>
      <w:r>
        <w:t>6.1 Homepage</w:t>
      </w:r>
    </w:p>
    <w:p>
      <w:pPr>
        <w:spacing w:after="120" w:line="269" w:lineRule="auto"/>
      </w:pPr>
      <w:r>
        <w:rPr>
          <w:rFonts w:ascii="Liberation Sans" w:hAnsi="Liberation Sans"/>
        </w:rPr>
        <w:t>The homepage is mainly in src/pages/HomePage.jsx. Its first hero section comes from src/components/HeroSection.new.jsx. The homepage then uses shared service pillars, sectors and Academy tracks from siteData.js, a current project showcase from ProjectsSection.new.jsx, plus the Elyra strategic-partnership block.</w:t>
      </w:r>
    </w:p>
    <w:p>
      <w:pPr>
        <w:pStyle w:val="ListBullet"/>
        <w:spacing w:after="60"/>
      </w:pPr>
      <w:r>
        <w:rPr>
          <w:rFonts w:ascii="Liberation Sans" w:hAnsi="Liberation Sans"/>
        </w:rPr>
        <w:t>Hero wording: HeroSection.new.jsx</w:t>
      </w:r>
    </w:p>
    <w:p>
      <w:pPr>
        <w:pStyle w:val="ListBullet"/>
        <w:spacing w:after="60"/>
      </w:pPr>
      <w:r>
        <w:rPr>
          <w:rFonts w:ascii="Liberation Sans" w:hAnsi="Liberation Sans"/>
        </w:rPr>
        <w:t>Homepage section wording, partnership and call-to-actions: HomePage.jsx</w:t>
      </w:r>
    </w:p>
    <w:p>
      <w:pPr>
        <w:pStyle w:val="ListBullet"/>
        <w:spacing w:after="60"/>
      </w:pPr>
      <w:r>
        <w:rPr>
          <w:rFonts w:ascii="Liberation Sans" w:hAnsi="Liberation Sans"/>
        </w:rPr>
        <w:t>Service pillars and sectors: siteData.js</w:t>
      </w:r>
    </w:p>
    <w:p>
      <w:pPr>
        <w:pStyle w:val="ListBullet"/>
        <w:spacing w:after="60"/>
      </w:pPr>
      <w:r>
        <w:rPr>
          <w:rFonts w:ascii="Liberation Sans" w:hAnsi="Liberation Sans"/>
        </w:rPr>
        <w:t>Projects shown: ProjectsSection.new.jsx</w:t>
      </w:r>
    </w:p>
    <w:p>
      <w:pPr>
        <w:pStyle w:val="ListBullet"/>
        <w:spacing w:after="60"/>
      </w:pPr>
      <w:r>
        <w:rPr>
          <w:rFonts w:ascii="Liberation Sans" w:hAnsi="Liberation Sans"/>
        </w:rPr>
        <w:t>Academy track names: siteData.js</w:t>
      </w:r>
    </w:p>
    <w:p>
      <w:pPr>
        <w:pStyle w:val="Heading2"/>
        <w:keepNext/>
      </w:pPr>
      <w:r>
        <w:t>6.2 About page</w:t>
      </w:r>
    </w:p>
    <w:p>
      <w:pPr>
        <w:spacing w:after="120" w:line="269" w:lineRule="auto"/>
      </w:pPr>
      <w:r>
        <w:rPr>
          <w:rFonts w:ascii="Liberation Sans" w:hAnsi="Liberation Sans"/>
        </w:rPr>
        <w:t>Use src/pages/AboutPage.jsx for the live About page. This is where mission, vision, values, company positioning and operating model should be updated.</w:t>
      </w:r>
    </w:p>
    <w:tbl>
      <w:tblPr>
        <w:tblW w:type="auto" w:w="0"/>
        <w:jc w:val="center"/>
        <w:tblLook w:firstColumn="1" w:firstRow="1" w:lastColumn="0" w:lastRow="0" w:noHBand="0" w:noVBand="1" w:val="04A0"/>
      </w:tblPr>
      <w:tblGrid>
        <w:gridCol w:w="9978"/>
      </w:tblGrid>
      <w:tr>
        <w:tc>
          <w:tcPr>
            <w:tcW w:type="dxa" w:w="9978"/>
            <w:shd w:fill="FFFBEB"/>
            <w:tcBorders>
              <w:top w:val="single" w:sz="4" w:color="CBD5E1" w:space="0"/>
              <w:left w:val="single" w:sz="4" w:color="CBD5E1" w:space="0"/>
              <w:bottom w:val="single" w:sz="4" w:color="CBD5E1" w:space="0"/>
              <w:right w:val="single" w:sz="4" w:color="CBD5E1" w:space="0"/>
              <w:insideH w:val="single" w:sz="4" w:color="CBD5E1" w:space="0"/>
              <w:insideV w:val="single" w:sz="4" w:color="CBD5E1" w:space="0"/>
            </w:tcBorders>
          </w:tcPr>
          <w:p>
            <w:pPr>
              <w:spacing w:after="0"/>
            </w:pPr>
            <w:r>
              <w:rPr>
                <w:rFonts w:ascii="Liberation Sans" w:hAnsi="Liberation Sans"/>
                <w:b/>
                <w:color w:val="0F172A"/>
              </w:rPr>
              <w:t>Do not use the duplicate AboutPage inside CorporatePages.jsx</w:t>
              <w:br/>
            </w:r>
            <w:r>
              <w:rPr>
                <w:rFonts w:ascii="Liberation Sans" w:hAnsi="Liberation Sans"/>
                <w:color w:val="334155"/>
              </w:rPr>
              <w:t>That older copy is not the live About route. AppRouter imports src/pages/AboutPage.jsx directly.</w:t>
            </w:r>
          </w:p>
        </w:tc>
      </w:tr>
    </w:tbl>
    <w:p>
      <w:pPr>
        <w:spacing w:after="0"/>
      </w:pPr>
    </w:p>
    <w:p>
      <w:pPr>
        <w:pStyle w:val="Heading1"/>
        <w:keepNext/>
      </w:pPr>
      <w:r>
        <w:t>7. Updating Services and the 16 Divisions</w:t>
      </w:r>
    </w:p>
    <w:p>
      <w:pPr>
        <w:spacing w:after="120" w:line="269" w:lineRule="auto"/>
      </w:pPr>
      <w:r>
        <w:rPr>
          <w:rFonts w:ascii="Liberation Sans" w:hAnsi="Liberation Sans"/>
        </w:rPr>
        <w:t>The most important service information lives in src/data/siteData.js. This shared data feeds the Services page and other parts of the site. If a service name or item changes here, it can update more than one page automatically.</w:t>
      </w:r>
    </w:p>
    <w:p>
      <w:pPr>
        <w:pStyle w:val="Heading2"/>
        <w:keepNext/>
      </w:pPr>
      <w:r>
        <w:t>7.1 Current service divisions</w:t>
      </w:r>
    </w:p>
    <w:tbl>
      <w:tblPr>
        <w:tblW w:type="auto" w:w="0"/>
        <w:jc w:val="center"/>
        <w:tblLayout w:type="fixed"/>
        <w:tblLook w:firstColumn="1" w:firstRow="1" w:lastColumn="0" w:lastRow="0" w:noHBand="0" w:noVBand="1" w:val="04A0"/>
      </w:tblPr>
      <w:tblGrid>
        <w:gridCol w:w="3326"/>
        <w:gridCol w:w="3326"/>
        <w:gridCol w:w="3326"/>
      </w:tblGrid>
      <w:tr>
        <w:tc>
          <w:tcPr>
            <w:tcW w:type="dxa" w:w="850"/>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6"/>
              </w:rPr>
              <w:t>No.</w:t>
            </w:r>
          </w:p>
        </w:tc>
        <w:tc>
          <w:tcPr>
            <w:tcW w:type="dxa" w:w="5669"/>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6"/>
              </w:rPr>
              <w:t>Division</w:t>
            </w:r>
          </w:p>
        </w:tc>
        <w:tc>
          <w:tcPr>
            <w:tcW w:type="dxa" w:w="3402"/>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6"/>
              </w:rPr>
              <w:t>Main edit location</w:t>
            </w:r>
          </w:p>
        </w:tc>
      </w:tr>
      <w:tr>
        <w:tc>
          <w:tcPr>
            <w:tcW w:type="dxa" w:w="850"/>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01</w:t>
            </w:r>
          </w:p>
        </w:tc>
        <w:tc>
          <w:tcPr>
            <w:tcW w:type="dxa" w:w="5669"/>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IT &amp; Systems Administration</w:t>
            </w:r>
          </w:p>
        </w:tc>
        <w:tc>
          <w:tcPr>
            <w:tcW w:type="dxa" w:w="3402"/>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src/data/siteData.js</w:t>
            </w:r>
          </w:p>
        </w:tc>
      </w:tr>
      <w:tr>
        <w:tc>
          <w:tcPr>
            <w:tcW w:type="dxa" w:w="850"/>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02</w:t>
            </w:r>
          </w:p>
        </w:tc>
        <w:tc>
          <w:tcPr>
            <w:tcW w:type="dxa" w:w="5669"/>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Networking &amp; Infrastructure</w:t>
            </w:r>
          </w:p>
        </w:tc>
        <w:tc>
          <w:tcPr>
            <w:tcW w:type="dxa" w:w="3402"/>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src/data/siteData.js</w:t>
            </w:r>
          </w:p>
        </w:tc>
      </w:tr>
      <w:tr>
        <w:tc>
          <w:tcPr>
            <w:tcW w:type="dxa" w:w="850"/>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03</w:t>
            </w:r>
          </w:p>
        </w:tc>
        <w:tc>
          <w:tcPr>
            <w:tcW w:type="dxa" w:w="5669"/>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Cloud &amp; Digital Transformation</w:t>
            </w:r>
          </w:p>
        </w:tc>
        <w:tc>
          <w:tcPr>
            <w:tcW w:type="dxa" w:w="3402"/>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src/data/siteData.js</w:t>
            </w:r>
          </w:p>
        </w:tc>
      </w:tr>
      <w:tr>
        <w:tc>
          <w:tcPr>
            <w:tcW w:type="dxa" w:w="850"/>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04</w:t>
            </w:r>
          </w:p>
        </w:tc>
        <w:tc>
          <w:tcPr>
            <w:tcW w:type="dxa" w:w="5669"/>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Data &amp; Analytics</w:t>
            </w:r>
          </w:p>
        </w:tc>
        <w:tc>
          <w:tcPr>
            <w:tcW w:type="dxa" w:w="3402"/>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src/data/siteData.js</w:t>
            </w:r>
          </w:p>
        </w:tc>
      </w:tr>
      <w:tr>
        <w:tc>
          <w:tcPr>
            <w:tcW w:type="dxa" w:w="850"/>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05</w:t>
            </w:r>
          </w:p>
        </w:tc>
        <w:tc>
          <w:tcPr>
            <w:tcW w:type="dxa" w:w="5669"/>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Cybersecurity &amp; Information Protection</w:t>
            </w:r>
          </w:p>
        </w:tc>
        <w:tc>
          <w:tcPr>
            <w:tcW w:type="dxa" w:w="3402"/>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src/data/siteData.js</w:t>
            </w:r>
          </w:p>
        </w:tc>
      </w:tr>
      <w:tr>
        <w:tc>
          <w:tcPr>
            <w:tcW w:type="dxa" w:w="850"/>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06</w:t>
            </w:r>
          </w:p>
        </w:tc>
        <w:tc>
          <w:tcPr>
            <w:tcW w:type="dxa" w:w="5669"/>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Software &amp; Digital Solutions</w:t>
            </w:r>
          </w:p>
        </w:tc>
        <w:tc>
          <w:tcPr>
            <w:tcW w:type="dxa" w:w="3402"/>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src/data/siteData.js</w:t>
            </w:r>
          </w:p>
        </w:tc>
      </w:tr>
      <w:tr>
        <w:tc>
          <w:tcPr>
            <w:tcW w:type="dxa" w:w="850"/>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07</w:t>
            </w:r>
          </w:p>
        </w:tc>
        <w:tc>
          <w:tcPr>
            <w:tcW w:type="dxa" w:w="5669"/>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Electrical &amp; Electronic Engineering</w:t>
            </w:r>
          </w:p>
        </w:tc>
        <w:tc>
          <w:tcPr>
            <w:tcW w:type="dxa" w:w="3402"/>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src/data/siteData.js</w:t>
            </w:r>
          </w:p>
        </w:tc>
      </w:tr>
      <w:tr>
        <w:tc>
          <w:tcPr>
            <w:tcW w:type="dxa" w:w="850"/>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08</w:t>
            </w:r>
          </w:p>
        </w:tc>
        <w:tc>
          <w:tcPr>
            <w:tcW w:type="dxa" w:w="5669"/>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Administration &amp; Business Support</w:t>
            </w:r>
          </w:p>
        </w:tc>
        <w:tc>
          <w:tcPr>
            <w:tcW w:type="dxa" w:w="3402"/>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src/data/siteData.js</w:t>
            </w:r>
          </w:p>
        </w:tc>
      </w:tr>
      <w:tr>
        <w:tc>
          <w:tcPr>
            <w:tcW w:type="dxa" w:w="850"/>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09</w:t>
            </w:r>
          </w:p>
        </w:tc>
        <w:tc>
          <w:tcPr>
            <w:tcW w:type="dxa" w:w="5669"/>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Documentation &amp; Compliance Services</w:t>
            </w:r>
          </w:p>
        </w:tc>
        <w:tc>
          <w:tcPr>
            <w:tcW w:type="dxa" w:w="3402"/>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src/data/siteData.js</w:t>
            </w:r>
          </w:p>
        </w:tc>
      </w:tr>
      <w:tr>
        <w:tc>
          <w:tcPr>
            <w:tcW w:type="dxa" w:w="850"/>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10</w:t>
            </w:r>
          </w:p>
        </w:tc>
        <w:tc>
          <w:tcPr>
            <w:tcW w:type="dxa" w:w="5669"/>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Branding, Media &amp; Print Services</w:t>
            </w:r>
          </w:p>
        </w:tc>
        <w:tc>
          <w:tcPr>
            <w:tcW w:type="dxa" w:w="3402"/>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src/data/siteData.js</w:t>
            </w:r>
          </w:p>
        </w:tc>
      </w:tr>
      <w:tr>
        <w:tc>
          <w:tcPr>
            <w:tcW w:type="dxa" w:w="850"/>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11</w:t>
            </w:r>
          </w:p>
        </w:tc>
        <w:tc>
          <w:tcPr>
            <w:tcW w:type="dxa" w:w="5669"/>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Research &amp; Intelligence Services</w:t>
            </w:r>
          </w:p>
        </w:tc>
        <w:tc>
          <w:tcPr>
            <w:tcW w:type="dxa" w:w="3402"/>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src/data/siteData.js</w:t>
            </w:r>
          </w:p>
        </w:tc>
      </w:tr>
      <w:tr>
        <w:tc>
          <w:tcPr>
            <w:tcW w:type="dxa" w:w="850"/>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12</w:t>
            </w:r>
          </w:p>
        </w:tc>
        <w:tc>
          <w:tcPr>
            <w:tcW w:type="dxa" w:w="5669"/>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Organisational Development</w:t>
            </w:r>
          </w:p>
        </w:tc>
        <w:tc>
          <w:tcPr>
            <w:tcW w:type="dxa" w:w="3402"/>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src/data/siteData.js</w:t>
            </w:r>
          </w:p>
        </w:tc>
      </w:tr>
      <w:tr>
        <w:tc>
          <w:tcPr>
            <w:tcW w:type="dxa" w:w="850"/>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13</w:t>
            </w:r>
          </w:p>
        </w:tc>
        <w:tc>
          <w:tcPr>
            <w:tcW w:type="dxa" w:w="5669"/>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Consulting Services</w:t>
            </w:r>
          </w:p>
        </w:tc>
        <w:tc>
          <w:tcPr>
            <w:tcW w:type="dxa" w:w="3402"/>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src/data/siteData.js</w:t>
            </w:r>
          </w:p>
        </w:tc>
      </w:tr>
      <w:tr>
        <w:tc>
          <w:tcPr>
            <w:tcW w:type="dxa" w:w="850"/>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14</w:t>
            </w:r>
          </w:p>
        </w:tc>
        <w:tc>
          <w:tcPr>
            <w:tcW w:type="dxa" w:w="5669"/>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Managed Services</w:t>
            </w:r>
          </w:p>
        </w:tc>
        <w:tc>
          <w:tcPr>
            <w:tcW w:type="dxa" w:w="3402"/>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src/data/siteData.js</w:t>
            </w:r>
          </w:p>
        </w:tc>
      </w:tr>
      <w:tr>
        <w:tc>
          <w:tcPr>
            <w:tcW w:type="dxa" w:w="850"/>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15</w:t>
            </w:r>
          </w:p>
        </w:tc>
        <w:tc>
          <w:tcPr>
            <w:tcW w:type="dxa" w:w="5669"/>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Eragonova Academy</w:t>
            </w:r>
          </w:p>
        </w:tc>
        <w:tc>
          <w:tcPr>
            <w:tcW w:type="dxa" w:w="3402"/>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src/data/siteData.js</w:t>
            </w:r>
          </w:p>
        </w:tc>
      </w:tr>
      <w:tr>
        <w:tc>
          <w:tcPr>
            <w:tcW w:type="dxa" w:w="850"/>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16</w:t>
            </w:r>
          </w:p>
        </w:tc>
        <w:tc>
          <w:tcPr>
            <w:tcW w:type="dxa" w:w="5669"/>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Community Development Programmes</w:t>
            </w:r>
          </w:p>
        </w:tc>
        <w:tc>
          <w:tcPr>
            <w:tcW w:type="dxa" w:w="3402"/>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src/data/siteData.js</w:t>
            </w:r>
          </w:p>
        </w:tc>
      </w:tr>
    </w:tbl>
    <w:p>
      <w:pPr>
        <w:spacing w:after="0"/>
      </w:pPr>
    </w:p>
    <w:p>
      <w:pPr>
        <w:pStyle w:val="Heading2"/>
        <w:keepNext/>
      </w:pPr>
      <w:r>
        <w:t>7.2 Add a service under an existing division</w:t>
      </w:r>
    </w:p>
    <w:p>
      <w:pPr>
        <w:spacing w:after="80"/>
        <w:ind w:left="312" w:hanging="312"/>
      </w:pPr>
      <w:r>
        <w:rPr>
          <w:rFonts w:ascii="Liberation Sans" w:hAnsi="Liberation Sans"/>
          <w:b/>
        </w:rPr>
        <w:t xml:space="preserve">1. </w:t>
      </w:r>
      <w:r>
        <w:rPr>
          <w:rFonts w:ascii="Liberation Sans" w:hAnsi="Liberation Sans"/>
        </w:rPr>
        <w:t>Open src/data/siteData.js.</w:t>
      </w:r>
    </w:p>
    <w:p>
      <w:pPr>
        <w:spacing w:after="80"/>
        <w:ind w:left="312" w:hanging="312"/>
      </w:pPr>
      <w:r>
        <w:rPr>
          <w:rFonts w:ascii="Liberation Sans" w:hAnsi="Liberation Sans"/>
          <w:b/>
        </w:rPr>
        <w:t xml:space="preserve">2. </w:t>
      </w:r>
      <w:r>
        <w:rPr>
          <w:rFonts w:ascii="Liberation Sans" w:hAnsi="Liberation Sans"/>
        </w:rPr>
        <w:t>Find the division title.</w:t>
      </w:r>
    </w:p>
    <w:p>
      <w:pPr>
        <w:spacing w:after="80"/>
        <w:ind w:left="312" w:hanging="312"/>
      </w:pPr>
      <w:r>
        <w:rPr>
          <w:rFonts w:ascii="Liberation Sans" w:hAnsi="Liberation Sans"/>
          <w:b/>
        </w:rPr>
        <w:t xml:space="preserve">3. </w:t>
      </w:r>
      <w:r>
        <w:rPr>
          <w:rFonts w:ascii="Liberation Sans" w:hAnsi="Liberation Sans"/>
        </w:rPr>
        <w:t>Inside its groups list, find the correct group such as End User Support, Network Design or Corporate Documentation.</w:t>
      </w:r>
    </w:p>
    <w:p>
      <w:pPr>
        <w:spacing w:after="80"/>
        <w:ind w:left="312" w:hanging="312"/>
      </w:pPr>
      <w:r>
        <w:rPr>
          <w:rFonts w:ascii="Liberation Sans" w:hAnsi="Liberation Sans"/>
          <w:b/>
        </w:rPr>
        <w:t xml:space="preserve">4. </w:t>
      </w:r>
      <w:r>
        <w:rPr>
          <w:rFonts w:ascii="Liberation Sans" w:hAnsi="Liberation Sans"/>
        </w:rPr>
        <w:t>Add the new service as another quoted item, keeping commas and brackets consistent.</w:t>
      </w:r>
    </w:p>
    <w:p>
      <w:pPr>
        <w:spacing w:after="80"/>
        <w:ind w:left="312" w:hanging="312"/>
      </w:pPr>
      <w:r>
        <w:rPr>
          <w:rFonts w:ascii="Liberation Sans" w:hAnsi="Liberation Sans"/>
          <w:b/>
        </w:rPr>
        <w:t xml:space="preserve">5. </w:t>
      </w:r>
      <w:r>
        <w:rPr>
          <w:rFonts w:ascii="Liberation Sans" w:hAnsi="Liberation Sans"/>
        </w:rPr>
        <w:t>Commit and check the Services page.</w:t>
      </w:r>
    </w:p>
    <w:p>
      <w:pPr>
        <w:pStyle w:val="Heading2"/>
        <w:keepNext/>
      </w:pPr>
      <w:r>
        <w:t>7.3 Add a completely new division</w:t>
      </w:r>
    </w:p>
    <w:p>
      <w:pPr>
        <w:spacing w:after="120" w:line="269" w:lineRule="auto"/>
      </w:pPr>
      <w:r>
        <w:rPr>
          <w:rFonts w:ascii="Liberation Sans" w:hAnsi="Liberation Sans"/>
        </w:rPr>
        <w:t>This is an AMBER-level change because the new division also needs a number, icon, summary, groups, and a place inside servicePillars. If a 17th division is added, also review ServicesPage.jsx, any visual grouping logic and the contact-form service list.</w:t>
      </w:r>
    </w:p>
    <w:p>
      <w:pPr>
        <w:pStyle w:val="Heading1"/>
        <w:keepNext/>
      </w:pPr>
      <w:r>
        <w:t>8. Projects, Resources, Community and Careers</w:t>
      </w:r>
    </w:p>
    <w:p>
      <w:pPr>
        <w:spacing w:after="120" w:line="269" w:lineRule="auto"/>
      </w:pPr>
      <w:r>
        <w:rPr>
          <w:rFonts w:ascii="Liberation Sans" w:hAnsi="Liberation Sans"/>
        </w:rPr>
        <w:t>These four public pages currently come from one file: src/pages/ClientFacingPages.jsx. It exports separate page functions for each route.</w:t>
      </w:r>
    </w:p>
    <w:tbl>
      <w:tblPr>
        <w:tblW w:type="auto" w:w="0"/>
        <w:jc w:val="center"/>
        <w:tblLayout w:type="fixed"/>
        <w:tblLook w:firstColumn="1" w:firstRow="1" w:lastColumn="0" w:lastRow="0" w:noHBand="0" w:noVBand="1" w:val="04A0"/>
      </w:tblPr>
      <w:tblGrid>
        <w:gridCol w:w="3326"/>
        <w:gridCol w:w="3326"/>
        <w:gridCol w:w="3326"/>
      </w:tblGrid>
      <w:tr>
        <w:tc>
          <w:tcPr>
            <w:tcW w:type="dxa" w:w="1814"/>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8"/>
              </w:rPr>
              <w:t>Page</w:t>
            </w:r>
          </w:p>
        </w:tc>
        <w:tc>
          <w:tcPr>
            <w:tcW w:type="dxa" w:w="3685"/>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8"/>
              </w:rPr>
              <w:t>Where content is controlled</w:t>
            </w:r>
          </w:p>
        </w:tc>
        <w:tc>
          <w:tcPr>
            <w:tcW w:type="dxa" w:w="4422"/>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8"/>
              </w:rPr>
              <w:t>Related shared data/components</w:t>
            </w:r>
          </w:p>
        </w:tc>
      </w:tr>
      <w:tr>
        <w:tc>
          <w:tcPr>
            <w:tcW w:type="dxa" w:w="1814"/>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Projects</w:t>
            </w:r>
          </w:p>
        </w:tc>
        <w:tc>
          <w:tcPr>
            <w:tcW w:type="dxa" w:w="3685"/>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ClientFacingPages.jsx</w:t>
            </w:r>
          </w:p>
        </w:tc>
        <w:tc>
          <w:tcPr>
            <w:tcW w:type="dxa" w:w="4422"/>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ProjectsSection.new.jsx</w:t>
            </w:r>
          </w:p>
        </w:tc>
      </w:tr>
      <w:tr>
        <w:tc>
          <w:tcPr>
            <w:tcW w:type="dxa" w:w="1814"/>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Resources</w:t>
            </w:r>
          </w:p>
        </w:tc>
        <w:tc>
          <w:tcPr>
            <w:tcW w:type="dxa" w:w="3685"/>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ClientFacingPages.jsx</w:t>
            </w:r>
          </w:p>
        </w:tc>
        <w:tc>
          <w:tcPr>
            <w:tcW w:type="dxa" w:w="4422"/>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resourceTypes in siteData.js</w:t>
            </w:r>
          </w:p>
        </w:tc>
      </w:tr>
      <w:tr>
        <w:tc>
          <w:tcPr>
            <w:tcW w:type="dxa" w:w="1814"/>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Community</w:t>
            </w:r>
          </w:p>
        </w:tc>
        <w:tc>
          <w:tcPr>
            <w:tcW w:type="dxa" w:w="3685"/>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ClientFacingPages.jsx</w:t>
            </w:r>
          </w:p>
        </w:tc>
        <w:tc>
          <w:tcPr>
            <w:tcW w:type="dxa" w:w="4422"/>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communityPrograms in siteData.js</w:t>
            </w:r>
          </w:p>
        </w:tc>
      </w:tr>
      <w:tr>
        <w:tc>
          <w:tcPr>
            <w:tcW w:type="dxa" w:w="1814"/>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Careers</w:t>
            </w:r>
          </w:p>
        </w:tc>
        <w:tc>
          <w:tcPr>
            <w:tcW w:type="dxa" w:w="3685"/>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ClientFacingPages.jsx</w:t>
            </w:r>
          </w:p>
        </w:tc>
        <w:tc>
          <w:tcPr>
            <w:tcW w:type="dxa" w:w="4422"/>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Mostly page-local content and contact links</w:t>
            </w:r>
          </w:p>
        </w:tc>
      </w:tr>
    </w:tbl>
    <w:p>
      <w:pPr>
        <w:spacing w:after="0"/>
      </w:pPr>
    </w:p>
    <w:p>
      <w:pPr>
        <w:pStyle w:val="Heading2"/>
        <w:keepNext/>
      </w:pPr>
      <w:r>
        <w:t>8.1 Adding real case studies later</w:t>
      </w:r>
    </w:p>
    <w:p>
      <w:pPr>
        <w:spacing w:after="120" w:line="269" w:lineRule="auto"/>
      </w:pPr>
      <w:r>
        <w:rPr>
          <w:rFonts w:ascii="Liberation Sans" w:hAnsi="Liberation Sans"/>
        </w:rPr>
        <w:t>Use genuine project information only. A strong case study should show the challenge, approach, deliverables and outcome. Do not invent client names, results or percentages. If a client must remain confidential, describe the sector and scope without identifying them.</w:t>
      </w:r>
    </w:p>
    <w:p>
      <w:pPr>
        <w:pStyle w:val="Heading1"/>
        <w:keepNext/>
      </w:pPr>
      <w:r>
        <w:t>9. Eragonova Academy</w:t>
      </w:r>
    </w:p>
    <w:p>
      <w:pPr>
        <w:spacing w:after="120" w:line="269" w:lineRule="auto"/>
      </w:pPr>
      <w:r>
        <w:rPr>
          <w:rFonts w:ascii="Liberation Sans" w:hAnsi="Liberation Sans"/>
        </w:rPr>
        <w:t>The Academy page layout is in src/pages/AcademyPage.jsx. The shared Academy track names and subjects are in src/data/siteData.js under academyTracks and Division 15.</w:t>
      </w:r>
    </w:p>
    <w:tbl>
      <w:tblPr>
        <w:tblW w:type="auto" w:w="0"/>
        <w:jc w:val="center"/>
        <w:tblLayout w:type="fixed"/>
        <w:tblLook w:firstColumn="1" w:firstRow="1" w:lastColumn="0" w:lastRow="0" w:noHBand="0" w:noVBand="1" w:val="04A0"/>
      </w:tblPr>
      <w:tblGrid>
        <w:gridCol w:w="4989"/>
        <w:gridCol w:w="4989"/>
      </w:tblGrid>
      <w:tr>
        <w:tc>
          <w:tcPr>
            <w:tcW w:type="dxa" w:w="2948"/>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8"/>
              </w:rPr>
              <w:t>Training area</w:t>
            </w:r>
          </w:p>
        </w:tc>
        <w:tc>
          <w:tcPr>
            <w:tcW w:type="dxa" w:w="6973"/>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8"/>
              </w:rPr>
              <w:t>Current examples</w:t>
            </w:r>
          </w:p>
        </w:tc>
      </w:tr>
      <w:tr>
        <w:tc>
          <w:tcPr>
            <w:tcW w:type="dxa" w:w="2948"/>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Technology</w:t>
            </w:r>
          </w:p>
        </w:tc>
        <w:tc>
          <w:tcPr>
            <w:tcW w:type="dxa" w:w="6973"/>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Networking, Linux, Windows Server, Active Directory, Cloud Computing</w:t>
            </w:r>
          </w:p>
        </w:tc>
      </w:tr>
      <w:tr>
        <w:tc>
          <w:tcPr>
            <w:tcW w:type="dxa" w:w="2948"/>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Data</w:t>
            </w:r>
          </w:p>
        </w:tc>
        <w:tc>
          <w:tcPr>
            <w:tcW w:type="dxa" w:w="6973"/>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Excel, SQL, Power BI, Tableau</w:t>
            </w:r>
          </w:p>
        </w:tc>
      </w:tr>
      <w:tr>
        <w:tc>
          <w:tcPr>
            <w:tcW w:type="dxa" w:w="2948"/>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Business</w:t>
            </w:r>
          </w:p>
        </w:tc>
        <w:tc>
          <w:tcPr>
            <w:tcW w:type="dxa" w:w="6973"/>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Administrative Support, Customer Service, Business Writing, Documentation</w:t>
            </w:r>
          </w:p>
        </w:tc>
      </w:tr>
      <w:tr>
        <w:tc>
          <w:tcPr>
            <w:tcW w:type="dxa" w:w="2948"/>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Professional Development</w:t>
            </w:r>
          </w:p>
        </w:tc>
        <w:tc>
          <w:tcPr>
            <w:tcW w:type="dxa" w:w="6973"/>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Leadership, Communication, Project Coordination</w:t>
            </w:r>
          </w:p>
        </w:tc>
      </w:tr>
      <w:tr>
        <w:tc>
          <w:tcPr>
            <w:tcW w:type="dxa" w:w="2948"/>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Engineering</w:t>
            </w:r>
          </w:p>
        </w:tc>
        <w:tc>
          <w:tcPr>
            <w:tcW w:type="dxa" w:w="6973"/>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Electrical Fundamentals, Electronics, Technical Safety</w:t>
            </w:r>
          </w:p>
        </w:tc>
      </w:tr>
    </w:tbl>
    <w:p>
      <w:pPr>
        <w:spacing w:after="0"/>
      </w:pPr>
    </w:p>
    <w:tbl>
      <w:tblPr>
        <w:tblW w:type="auto" w:w="0"/>
        <w:jc w:val="center"/>
        <w:tblLook w:firstColumn="1" w:firstRow="1" w:lastColumn="0" w:lastRow="0" w:noHBand="0" w:noVBand="1" w:val="04A0"/>
      </w:tblPr>
      <w:tblGrid>
        <w:gridCol w:w="9978"/>
      </w:tblGrid>
      <w:tr>
        <w:tc>
          <w:tcPr>
            <w:tcW w:type="dxa" w:w="9978"/>
            <w:shd w:fill="FFFBEB"/>
            <w:tcBorders>
              <w:top w:val="single" w:sz="4" w:color="CBD5E1" w:space="0"/>
              <w:left w:val="single" w:sz="4" w:color="CBD5E1" w:space="0"/>
              <w:bottom w:val="single" w:sz="4" w:color="CBD5E1" w:space="0"/>
              <w:right w:val="single" w:sz="4" w:color="CBD5E1" w:space="0"/>
              <w:insideH w:val="single" w:sz="4" w:color="CBD5E1" w:space="0"/>
              <w:insideV w:val="single" w:sz="4" w:color="CBD5E1" w:space="0"/>
            </w:tcBorders>
          </w:tcPr>
          <w:p>
            <w:pPr>
              <w:spacing w:after="0"/>
            </w:pPr>
            <w:r>
              <w:rPr>
                <w:rFonts w:ascii="Liberation Sans" w:hAnsi="Liberation Sans"/>
                <w:b/>
                <w:color w:val="0F172A"/>
              </w:rPr>
              <w:t>Certification wording</w:t>
              <w:br/>
            </w:r>
            <w:r>
              <w:rPr>
                <w:rFonts w:ascii="Liberation Sans" w:hAnsi="Liberation Sans"/>
                <w:color w:val="334155"/>
              </w:rPr>
              <w:t>Only describe a course as accredited, certified by a named body or officially recognised if that is true and documented. Otherwise use wording such as training, programme, workshop or completion certificate.</w:t>
            </w:r>
          </w:p>
        </w:tc>
      </w:tr>
    </w:tbl>
    <w:p>
      <w:pPr>
        <w:spacing w:after="0"/>
      </w:pPr>
    </w:p>
    <w:p>
      <w:pPr>
        <w:pStyle w:val="Heading1"/>
        <w:keepNext/>
      </w:pPr>
      <w:r>
        <w:t>10. Strategic Partnership with Elyra Suite</w:t>
      </w:r>
    </w:p>
    <w:p>
      <w:pPr>
        <w:spacing w:after="120" w:line="269" w:lineRule="auto"/>
      </w:pPr>
      <w:r>
        <w:rPr>
          <w:rFonts w:ascii="Liberation Sans" w:hAnsi="Liberation Sans"/>
        </w:rPr>
        <w:t>Elyra Suite is shown as an independent strategic partner, not a division of Eragonova. The reciprocal partnership appears on the Eragonova homepage and on the dedicated Partners page.</w:t>
      </w:r>
    </w:p>
    <w:tbl>
      <w:tblPr>
        <w:tblW w:type="auto" w:w="0"/>
        <w:jc w:val="center"/>
        <w:tblLayout w:type="fixed"/>
        <w:tblLook w:firstColumn="1" w:firstRow="1" w:lastColumn="0" w:lastRow="0" w:noHBand="0" w:noVBand="1" w:val="04A0"/>
      </w:tblPr>
      <w:tblGrid>
        <w:gridCol w:w="3326"/>
        <w:gridCol w:w="3326"/>
        <w:gridCol w:w="3326"/>
      </w:tblGrid>
      <w:tr>
        <w:tc>
          <w:tcPr>
            <w:tcW w:type="dxa" w:w="2551"/>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8"/>
              </w:rPr>
              <w:t>Where</w:t>
            </w:r>
          </w:p>
        </w:tc>
        <w:tc>
          <w:tcPr>
            <w:tcW w:type="dxa" w:w="3572"/>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8"/>
              </w:rPr>
              <w:t>File</w:t>
            </w:r>
          </w:p>
        </w:tc>
        <w:tc>
          <w:tcPr>
            <w:tcW w:type="dxa" w:w="3798"/>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8"/>
              </w:rPr>
              <w:t>What can be updated</w:t>
            </w:r>
          </w:p>
        </w:tc>
      </w:tr>
      <w:tr>
        <w:tc>
          <w:tcPr>
            <w:tcW w:type="dxa" w:w="255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Homepage partnership panel</w:t>
            </w:r>
          </w:p>
        </w:tc>
        <w:tc>
          <w:tcPr>
            <w:tcW w:type="dxa" w:w="3572"/>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src/pages/HomePage.jsx</w:t>
            </w:r>
          </w:p>
        </w:tc>
        <w:tc>
          <w:tcPr>
            <w:tcW w:type="dxa" w:w="3798"/>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Elyra logo URL, Elyra website URL, tagline and summary</w:t>
            </w:r>
          </w:p>
        </w:tc>
      </w:tr>
      <w:tr>
        <w:tc>
          <w:tcPr>
            <w:tcW w:type="dxa" w:w="255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Dedicated Partners page</w:t>
            </w:r>
          </w:p>
        </w:tc>
        <w:tc>
          <w:tcPr>
            <w:tcW w:type="dxa" w:w="3572"/>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src/pages/PartnersPage.jsx</w:t>
            </w:r>
          </w:p>
        </w:tc>
        <w:tc>
          <w:tcPr>
            <w:tcW w:type="dxa" w:w="3798"/>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ELYRA object, partnership wording, principles and link</w:t>
            </w:r>
          </w:p>
        </w:tc>
      </w:tr>
    </w:tbl>
    <w:p>
      <w:pPr>
        <w:spacing w:after="0"/>
      </w:pPr>
    </w:p>
    <w:tbl>
      <w:tblPr>
        <w:tblW w:type="auto" w:w="0"/>
        <w:jc w:val="center"/>
        <w:tblLook w:firstColumn="1" w:firstRow="1" w:lastColumn="0" w:lastRow="0" w:noHBand="0" w:noVBand="1" w:val="04A0"/>
      </w:tblPr>
      <w:tblGrid>
        <w:gridCol w:w="9978"/>
      </w:tblGrid>
      <w:tr>
        <w:tc>
          <w:tcPr>
            <w:tcW w:type="dxa" w:w="9978"/>
            <w:shd w:fill="EEF2FF"/>
            <w:tcBorders>
              <w:top w:val="single" w:sz="7" w:color="2563EB" w:space="0"/>
              <w:left w:val="single" w:sz="7" w:color="2563EB" w:space="0"/>
              <w:bottom w:val="single" w:sz="7" w:color="2563EB" w:space="0"/>
              <w:right w:val="single" w:sz="7" w:color="2563EB" w:space="0"/>
              <w:insideH w:val="single" w:sz="7" w:color="2563EB" w:space="0"/>
              <w:insideV w:val="single" w:sz="7" w:color="2563EB" w:space="0"/>
            </w:tcBorders>
          </w:tcPr>
          <w:p>
            <w:pPr>
              <w:spacing w:after="0"/>
            </w:pPr>
            <w:r>
              <w:rPr>
                <w:rFonts w:ascii="Liberation Sans" w:hAnsi="Liberation Sans"/>
                <w:b/>
                <w:color w:val="0F172A"/>
              </w:rPr>
              <w:t>Keep independence clear</w:t>
              <w:br/>
            </w:r>
            <w:r>
              <w:rPr>
                <w:rFonts w:ascii="Liberation Sans" w:hAnsi="Liberation Sans"/>
                <w:color w:val="334155"/>
              </w:rPr>
              <w:t>Do not change the wording to imply Elyra Suite is owned by, merged into, or a department of Eragonova unless the real business relationship changes.</w:t>
            </w:r>
          </w:p>
        </w:tc>
      </w:tr>
    </w:tbl>
    <w:p>
      <w:pPr>
        <w:spacing w:after="0"/>
      </w:pPr>
    </w:p>
    <w:p>
      <w:pPr>
        <w:pStyle w:val="Heading1"/>
        <w:keepNext/>
      </w:pPr>
      <w:r>
        <w:t>11. Client Portal</w:t>
      </w:r>
    </w:p>
    <w:p>
      <w:pPr>
        <w:spacing w:after="120" w:line="269" w:lineRule="auto"/>
      </w:pPr>
      <w:r>
        <w:rPr>
          <w:rFonts w:ascii="Liberation Sans" w:hAnsi="Liberation Sans"/>
        </w:rPr>
        <w:t>The public Client Portal experience is in src/pages/PortalPage.jsx. Treat the current portal as a controlled access / engagement experience. Do not claim there is a full authentication, billing or database backend unless one is actually connected.</w:t>
      </w:r>
    </w:p>
    <w:p>
      <w:pPr>
        <w:pStyle w:val="Heading2"/>
        <w:keepNext/>
      </w:pPr>
      <w:r>
        <w:t>11.1 Future portal upgrades</w:t>
      </w:r>
    </w:p>
    <w:p>
      <w:pPr>
        <w:pStyle w:val="ListBullet"/>
        <w:spacing w:after="60"/>
      </w:pPr>
      <w:r>
        <w:rPr>
          <w:rFonts w:ascii="Liberation Sans" w:hAnsi="Liberation Sans"/>
        </w:rPr>
        <w:t>Real user authentication and password reset</w:t>
      </w:r>
    </w:p>
    <w:p>
      <w:pPr>
        <w:pStyle w:val="ListBullet"/>
        <w:spacing w:after="60"/>
      </w:pPr>
      <w:r>
        <w:rPr>
          <w:rFonts w:ascii="Liberation Sans" w:hAnsi="Liberation Sans"/>
        </w:rPr>
        <w:t>Client-specific invoices and documents</w:t>
      </w:r>
    </w:p>
    <w:p>
      <w:pPr>
        <w:pStyle w:val="ListBullet"/>
        <w:spacing w:after="60"/>
      </w:pPr>
      <w:r>
        <w:rPr>
          <w:rFonts w:ascii="Liberation Sans" w:hAnsi="Liberation Sans"/>
        </w:rPr>
        <w:t>Secure training materials</w:t>
      </w:r>
    </w:p>
    <w:p>
      <w:pPr>
        <w:pStyle w:val="ListBullet"/>
        <w:spacing w:after="60"/>
      </w:pPr>
      <w:r>
        <w:rPr>
          <w:rFonts w:ascii="Liberation Sans" w:hAnsi="Liberation Sans"/>
        </w:rPr>
        <w:t>Appointment/project status</w:t>
      </w:r>
    </w:p>
    <w:p>
      <w:pPr>
        <w:pStyle w:val="ListBullet"/>
        <w:spacing w:after="60"/>
      </w:pPr>
      <w:r>
        <w:rPr>
          <w:rFonts w:ascii="Liberation Sans" w:hAnsi="Liberation Sans"/>
        </w:rPr>
        <w:t>Payment records</w:t>
      </w:r>
    </w:p>
    <w:p>
      <w:pPr>
        <w:pStyle w:val="ListBullet"/>
        <w:spacing w:after="60"/>
      </w:pPr>
      <w:r>
        <w:rPr>
          <w:rFonts w:ascii="Liberation Sans" w:hAnsi="Liberation Sans"/>
        </w:rPr>
        <w:t>Role-based access and audit logging</w:t>
      </w:r>
    </w:p>
    <w:tbl>
      <w:tblPr>
        <w:tblW w:type="auto" w:w="0"/>
        <w:jc w:val="center"/>
        <w:tblLook w:firstColumn="1" w:firstRow="1" w:lastColumn="0" w:lastRow="0" w:noHBand="0" w:noVBand="1" w:val="04A0"/>
      </w:tblPr>
      <w:tblGrid>
        <w:gridCol w:w="9978"/>
      </w:tblGrid>
      <w:tr>
        <w:tc>
          <w:tcPr>
            <w:tcW w:type="dxa" w:w="9978"/>
            <w:shd w:fill="FEF2F2"/>
            <w:tcBorders>
              <w:top w:val="single" w:sz="4" w:color="CBD5E1" w:space="0"/>
              <w:left w:val="single" w:sz="4" w:color="CBD5E1" w:space="0"/>
              <w:bottom w:val="single" w:sz="4" w:color="CBD5E1" w:space="0"/>
              <w:right w:val="single" w:sz="4" w:color="CBD5E1" w:space="0"/>
              <w:insideH w:val="single" w:sz="4" w:color="CBD5E1" w:space="0"/>
              <w:insideV w:val="single" w:sz="4" w:color="CBD5E1" w:space="0"/>
            </w:tcBorders>
          </w:tcPr>
          <w:p>
            <w:pPr>
              <w:spacing w:after="0"/>
            </w:pPr>
            <w:r>
              <w:rPr>
                <w:rFonts w:ascii="Liberation Sans" w:hAnsi="Liberation Sans"/>
                <w:b/>
                <w:color w:val="0F172A"/>
              </w:rPr>
              <w:t>Security rule</w:t>
              <w:br/>
            </w:r>
            <w:r>
              <w:rPr>
                <w:rFonts w:ascii="Liberation Sans" w:hAnsi="Liberation Sans"/>
                <w:color w:val="334155"/>
              </w:rPr>
              <w:t>Never place client passwords, API keys, payment secrets or private documents directly inside public React source files or the public GitHub repository.</w:t>
            </w:r>
          </w:p>
        </w:tc>
      </w:tr>
    </w:tbl>
    <w:p>
      <w:pPr>
        <w:spacing w:after="0"/>
      </w:pPr>
    </w:p>
    <w:p>
      <w:pPr>
        <w:pStyle w:val="Heading1"/>
        <w:keepNext/>
      </w:pPr>
      <w:r>
        <w:t>12. Contact Form and Formspree</w:t>
      </w:r>
    </w:p>
    <w:p>
      <w:pPr>
        <w:spacing w:after="120" w:line="269" w:lineRule="auto"/>
      </w:pPr>
      <w:r>
        <w:rPr>
          <w:rFonts w:ascii="Liberation Sans" w:hAnsi="Liberation Sans"/>
        </w:rPr>
        <w:t>The visible contact details and the contact form are both in src/components/ContactSection.jsx. The form currently sends submissions to Formspree using the endpoint https://formspree.io/f/mwvegdqp.</w:t>
      </w:r>
    </w:p>
    <w:p>
      <w:pPr>
        <w:pStyle w:val="Heading2"/>
        <w:keepNext/>
      </w:pPr>
      <w:r>
        <w:t>12.1 If contact details change</w:t>
      </w:r>
    </w:p>
    <w:p>
      <w:pPr>
        <w:spacing w:after="120" w:line="269" w:lineRule="auto"/>
      </w:pPr>
      <w:r>
        <w:rPr>
          <w:rFonts w:ascii="Liberation Sans" w:hAnsi="Liberation Sans"/>
        </w:rPr>
        <w:t>Edit the contacts array in ContactSection.jsx. Keep the displayed phone/email and the clickable link values consistent.</w:t>
      </w:r>
    </w:p>
    <w:p>
      <w:pPr>
        <w:pStyle w:val="Heading2"/>
        <w:keepNext/>
      </w:pPr>
      <w:r>
        <w:t>12.2 If the Formspree account or form changes</w:t>
      </w:r>
    </w:p>
    <w:p>
      <w:pPr>
        <w:spacing w:after="80"/>
        <w:ind w:left="312" w:hanging="312"/>
      </w:pPr>
      <w:r>
        <w:rPr>
          <w:rFonts w:ascii="Liberation Sans" w:hAnsi="Liberation Sans"/>
          <w:b/>
        </w:rPr>
        <w:t xml:space="preserve">1. </w:t>
      </w:r>
      <w:r>
        <w:rPr>
          <w:rFonts w:ascii="Liberation Sans" w:hAnsi="Liberation Sans"/>
        </w:rPr>
        <w:t>Create or confirm the replacement Formspree form.</w:t>
      </w:r>
    </w:p>
    <w:p>
      <w:pPr>
        <w:spacing w:after="80"/>
        <w:ind w:left="312" w:hanging="312"/>
      </w:pPr>
      <w:r>
        <w:rPr>
          <w:rFonts w:ascii="Liberation Sans" w:hAnsi="Liberation Sans"/>
          <w:b/>
        </w:rPr>
        <w:t xml:space="preserve">2. </w:t>
      </w:r>
      <w:r>
        <w:rPr>
          <w:rFonts w:ascii="Liberation Sans" w:hAnsi="Liberation Sans"/>
        </w:rPr>
        <w:t>Copy the new Formspree endpoint.</w:t>
      </w:r>
    </w:p>
    <w:p>
      <w:pPr>
        <w:spacing w:after="80"/>
        <w:ind w:left="312" w:hanging="312"/>
      </w:pPr>
      <w:r>
        <w:rPr>
          <w:rFonts w:ascii="Liberation Sans" w:hAnsi="Liberation Sans"/>
          <w:b/>
        </w:rPr>
        <w:t xml:space="preserve">3. </w:t>
      </w:r>
      <w:r>
        <w:rPr>
          <w:rFonts w:ascii="Liberation Sans" w:hAnsi="Liberation Sans"/>
        </w:rPr>
        <w:t>Open ContactSection.jsx.</w:t>
      </w:r>
    </w:p>
    <w:p>
      <w:pPr>
        <w:spacing w:after="80"/>
        <w:ind w:left="312" w:hanging="312"/>
      </w:pPr>
      <w:r>
        <w:rPr>
          <w:rFonts w:ascii="Liberation Sans" w:hAnsi="Liberation Sans"/>
          <w:b/>
        </w:rPr>
        <w:t xml:space="preserve">4. </w:t>
      </w:r>
      <w:r>
        <w:rPr>
          <w:rFonts w:ascii="Liberation Sans" w:hAnsi="Liberation Sans"/>
        </w:rPr>
        <w:t>Find fetch("https://formspree.io/f/mwvegdqp", ...).</w:t>
      </w:r>
    </w:p>
    <w:p>
      <w:pPr>
        <w:spacing w:after="80"/>
        <w:ind w:left="312" w:hanging="312"/>
      </w:pPr>
      <w:r>
        <w:rPr>
          <w:rFonts w:ascii="Liberation Sans" w:hAnsi="Liberation Sans"/>
          <w:b/>
        </w:rPr>
        <w:t xml:space="preserve">5. </w:t>
      </w:r>
      <w:r>
        <w:rPr>
          <w:rFonts w:ascii="Liberation Sans" w:hAnsi="Liberation Sans"/>
        </w:rPr>
        <w:t>Replace only the URL with the new endpoint.</w:t>
      </w:r>
    </w:p>
    <w:p>
      <w:pPr>
        <w:spacing w:after="80"/>
        <w:ind w:left="312" w:hanging="312"/>
      </w:pPr>
      <w:r>
        <w:rPr>
          <w:rFonts w:ascii="Liberation Sans" w:hAnsi="Liberation Sans"/>
          <w:b/>
        </w:rPr>
        <w:t xml:space="preserve">6. </w:t>
      </w:r>
      <w:r>
        <w:rPr>
          <w:rFonts w:ascii="Liberation Sans" w:hAnsi="Liberation Sans"/>
        </w:rPr>
        <w:t>Deploy and submit a test message from the live website.</w:t>
      </w:r>
    </w:p>
    <w:p>
      <w:pPr>
        <w:spacing w:after="80"/>
        <w:ind w:left="312" w:hanging="312"/>
      </w:pPr>
      <w:r>
        <w:rPr>
          <w:rFonts w:ascii="Liberation Sans" w:hAnsi="Liberation Sans"/>
          <w:b/>
        </w:rPr>
        <w:t xml:space="preserve">7. </w:t>
      </w:r>
      <w:r>
        <w:rPr>
          <w:rFonts w:ascii="Liberation Sans" w:hAnsi="Liberation Sans"/>
        </w:rPr>
        <w:t>Confirm the test appears in the intended Formspree account/email destination.</w:t>
      </w:r>
    </w:p>
    <w:tbl>
      <w:tblPr>
        <w:tblW w:type="auto" w:w="0"/>
        <w:jc w:val="center"/>
        <w:tblLook w:firstColumn="1" w:firstRow="1" w:lastColumn="0" w:lastRow="0" w:noHBand="0" w:noVBand="1" w:val="04A0"/>
      </w:tblPr>
      <w:tblGrid>
        <w:gridCol w:w="9978"/>
      </w:tblGrid>
      <w:tr>
        <w:tc>
          <w:tcPr>
            <w:tcW w:type="dxa" w:w="9978"/>
            <w:shd w:fill="FEF2F2"/>
            <w:tcBorders>
              <w:top w:val="single" w:sz="4" w:color="CBD5E1" w:space="0"/>
              <w:left w:val="single" w:sz="4" w:color="CBD5E1" w:space="0"/>
              <w:bottom w:val="single" w:sz="4" w:color="CBD5E1" w:space="0"/>
              <w:right w:val="single" w:sz="4" w:color="CBD5E1" w:space="0"/>
              <w:insideH w:val="single" w:sz="4" w:color="CBD5E1" w:space="0"/>
              <w:insideV w:val="single" w:sz="4" w:color="CBD5E1" w:space="0"/>
            </w:tcBorders>
          </w:tcPr>
          <w:p>
            <w:pPr>
              <w:spacing w:after="0"/>
            </w:pPr>
            <w:r>
              <w:rPr>
                <w:rFonts w:ascii="Liberation Sans" w:hAnsi="Liberation Sans"/>
                <w:b/>
                <w:color w:val="0F172A"/>
              </w:rPr>
              <w:t>Do not publish private keys</w:t>
              <w:br/>
            </w:r>
            <w:r>
              <w:rPr>
                <w:rFonts w:ascii="Liberation Sans" w:hAnsi="Liberation Sans"/>
                <w:color w:val="334155"/>
              </w:rPr>
              <w:t>The current Formspree URL is a public form endpoint. Secret API keys, passwords or tokens should never be added to this frontend file.</w:t>
            </w:r>
          </w:p>
        </w:tc>
      </w:tr>
    </w:tbl>
    <w:p>
      <w:pPr>
        <w:spacing w:after="0"/>
      </w:pPr>
    </w:p>
    <w:p>
      <w:pPr>
        <w:pStyle w:val="Heading1"/>
        <w:keepNext/>
      </w:pPr>
      <w:r>
        <w:t>13. Legal, Privacy and Terms Pages</w:t>
      </w:r>
    </w:p>
    <w:tbl>
      <w:tblPr>
        <w:tblW w:type="auto" w:w="0"/>
        <w:jc w:val="center"/>
        <w:tblLayout w:type="fixed"/>
        <w:tblLook w:firstColumn="1" w:firstRow="1" w:lastColumn="0" w:lastRow="0" w:noHBand="0" w:noVBand="1" w:val="04A0"/>
      </w:tblPr>
      <w:tblGrid>
        <w:gridCol w:w="3326"/>
        <w:gridCol w:w="3326"/>
        <w:gridCol w:w="3326"/>
      </w:tblGrid>
      <w:tr>
        <w:tc>
          <w:tcPr>
            <w:tcW w:type="dxa" w:w="1814"/>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8"/>
              </w:rPr>
              <w:t>Page</w:t>
            </w:r>
          </w:p>
        </w:tc>
        <w:tc>
          <w:tcPr>
            <w:tcW w:type="dxa" w:w="3572"/>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8"/>
              </w:rPr>
              <w:t>Current file</w:t>
            </w:r>
          </w:p>
        </w:tc>
        <w:tc>
          <w:tcPr>
            <w:tcW w:type="dxa" w:w="4535"/>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8"/>
              </w:rPr>
              <w:t>Update when</w:t>
            </w:r>
          </w:p>
        </w:tc>
      </w:tr>
      <w:tr>
        <w:tc>
          <w:tcPr>
            <w:tcW w:type="dxa" w:w="1814"/>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Legal</w:t>
            </w:r>
          </w:p>
        </w:tc>
        <w:tc>
          <w:tcPr>
            <w:tcW w:type="dxa" w:w="3572"/>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src/pages/CorporatePages.jsx</w:t>
            </w:r>
          </w:p>
        </w:tc>
        <w:tc>
          <w:tcPr>
            <w:tcW w:type="dxa" w:w="4535"/>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Business/legal notices or legal-page content changes.</w:t>
            </w:r>
          </w:p>
        </w:tc>
      </w:tr>
      <w:tr>
        <w:tc>
          <w:tcPr>
            <w:tcW w:type="dxa" w:w="1814"/>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Privacy</w:t>
            </w:r>
          </w:p>
        </w:tc>
        <w:tc>
          <w:tcPr>
            <w:tcW w:type="dxa" w:w="3572"/>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src/pages/PrivacyPage.jsx</w:t>
            </w:r>
          </w:p>
        </w:tc>
        <w:tc>
          <w:tcPr>
            <w:tcW w:type="dxa" w:w="4535"/>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Data collection, forms, analytics, cookies, portal or new external services change.</w:t>
            </w:r>
          </w:p>
        </w:tc>
      </w:tr>
      <w:tr>
        <w:tc>
          <w:tcPr>
            <w:tcW w:type="dxa" w:w="1814"/>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Terms</w:t>
            </w:r>
          </w:p>
        </w:tc>
        <w:tc>
          <w:tcPr>
            <w:tcW w:type="dxa" w:w="3572"/>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src/pages/TermsPage.jsx</w:t>
            </w:r>
          </w:p>
        </w:tc>
        <w:tc>
          <w:tcPr>
            <w:tcW w:type="dxa" w:w="4535"/>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Service terms, website terms or operational terms change.</w:t>
            </w:r>
          </w:p>
        </w:tc>
      </w:tr>
    </w:tbl>
    <w:p>
      <w:pPr>
        <w:spacing w:after="0"/>
      </w:pPr>
    </w:p>
    <w:p>
      <w:pPr>
        <w:spacing w:after="120" w:line="269" w:lineRule="auto"/>
      </w:pPr>
      <w:r>
        <w:rPr>
          <w:rFonts w:ascii="Liberation Sans" w:hAnsi="Liberation Sans"/>
        </w:rPr>
        <w:t>For legal wording, use the website text as a practical business policy, not a substitute for professional legal advice where a formal contract, regulated service or high-value transaction requires it.</w:t>
      </w:r>
    </w:p>
    <w:p>
      <w:pPr>
        <w:pStyle w:val="Heading1"/>
        <w:keepNext/>
      </w:pPr>
      <w:r>
        <w:t>14. Navigation, Routes and Dark Mode</w:t>
      </w:r>
    </w:p>
    <w:p>
      <w:pPr>
        <w:pStyle w:val="Heading2"/>
        <w:keepNext/>
      </w:pPr>
      <w:r>
        <w:t>14.1 Navigation menu</w:t>
      </w:r>
    </w:p>
    <w:p>
      <w:pPr>
        <w:spacing w:after="120" w:line="269" w:lineRule="auto"/>
      </w:pPr>
      <w:r>
        <w:rPr>
          <w:rFonts w:ascii="Liberation Sans" w:hAnsi="Liberation Sans"/>
        </w:rPr>
        <w:t>The menu is controlled by src/components/Header.jsx. primaryItems are shown directly on large screens. moreItems appear inside the More menu. On mobile, both lists are combined into the mobile menu.</w:t>
      </w:r>
    </w:p>
    <w:p>
      <w:pPr>
        <w:pStyle w:val="Heading2"/>
        <w:keepNext/>
      </w:pPr>
      <w:r>
        <w:t>14.2 Adding a page to navigation</w:t>
      </w:r>
    </w:p>
    <w:p>
      <w:pPr>
        <w:spacing w:after="80"/>
        <w:ind w:left="312" w:hanging="312"/>
      </w:pPr>
      <w:r>
        <w:rPr>
          <w:rFonts w:ascii="Liberation Sans" w:hAnsi="Liberation Sans"/>
          <w:b/>
        </w:rPr>
        <w:t xml:space="preserve">1. </w:t>
      </w:r>
      <w:r>
        <w:rPr>
          <w:rFonts w:ascii="Liberation Sans" w:hAnsi="Liberation Sans"/>
        </w:rPr>
        <w:t>Make sure the page component exists.</w:t>
      </w:r>
    </w:p>
    <w:p>
      <w:pPr>
        <w:spacing w:after="80"/>
        <w:ind w:left="312" w:hanging="312"/>
      </w:pPr>
      <w:r>
        <w:rPr>
          <w:rFonts w:ascii="Liberation Sans" w:hAnsi="Liberation Sans"/>
          <w:b/>
        </w:rPr>
        <w:t xml:space="preserve">2. </w:t>
      </w:r>
      <w:r>
        <w:rPr>
          <w:rFonts w:ascii="Liberation Sans" w:hAnsi="Liberation Sans"/>
        </w:rPr>
        <w:t>Add the route to the routes object in src/AppRouter.jsx.</w:t>
      </w:r>
    </w:p>
    <w:p>
      <w:pPr>
        <w:spacing w:after="80"/>
        <w:ind w:left="312" w:hanging="312"/>
      </w:pPr>
      <w:r>
        <w:rPr>
          <w:rFonts w:ascii="Liberation Sans" w:hAnsi="Liberation Sans"/>
          <w:b/>
        </w:rPr>
        <w:t xml:space="preserve">3. </w:t>
      </w:r>
      <w:r>
        <w:rPr>
          <w:rFonts w:ascii="Liberation Sans" w:hAnsi="Liberation Sans"/>
        </w:rPr>
        <w:t>Add a matching menu item in Header.jsx.</w:t>
      </w:r>
    </w:p>
    <w:p>
      <w:pPr>
        <w:spacing w:after="80"/>
        <w:ind w:left="312" w:hanging="312"/>
      </w:pPr>
      <w:r>
        <w:rPr>
          <w:rFonts w:ascii="Liberation Sans" w:hAnsi="Liberation Sans"/>
          <w:b/>
        </w:rPr>
        <w:t xml:space="preserve">4. </w:t>
      </w:r>
      <w:r>
        <w:rPr>
          <w:rFonts w:ascii="Liberation Sans" w:hAnsi="Liberation Sans"/>
        </w:rPr>
        <w:t>Use the same route word in both places.</w:t>
      </w:r>
    </w:p>
    <w:p>
      <w:pPr>
        <w:spacing w:after="80"/>
        <w:ind w:left="312" w:hanging="312"/>
      </w:pPr>
      <w:r>
        <w:rPr>
          <w:rFonts w:ascii="Liberation Sans" w:hAnsi="Liberation Sans"/>
          <w:b/>
        </w:rPr>
        <w:t xml:space="preserve">5. </w:t>
      </w:r>
      <w:r>
        <w:rPr>
          <w:rFonts w:ascii="Liberation Sans" w:hAnsi="Liberation Sans"/>
        </w:rPr>
        <w:t>Commit and test the link on desktop and mobile.</w:t>
      </w:r>
    </w:p>
    <w:p>
      <w:pPr>
        <w:pStyle w:val="Heading2"/>
        <w:keepNext/>
      </w:pPr>
      <w:r>
        <w:t>14.3 Dark mode</w:t>
      </w:r>
    </w:p>
    <w:p>
      <w:pPr>
        <w:spacing w:after="120" w:line="269" w:lineRule="auto"/>
      </w:pPr>
      <w:r>
        <w:rPr>
          <w:rFonts w:ascii="Liberation Sans" w:hAnsi="Liberation Sans"/>
        </w:rPr>
        <w:t>The Header includes a sun/moon toggle. The selected theme is saved in the browser using localStorage under the name eragonova-theme. Dark-mode colours are mainly defined through Tailwind classes and src/index.css.</w:t>
      </w:r>
    </w:p>
    <w:p>
      <w:pPr>
        <w:pStyle w:val="Heading1"/>
        <w:keepNext/>
      </w:pPr>
      <w:r>
        <w:t>15. Images, Logos and Visual Assets</w:t>
      </w:r>
    </w:p>
    <w:p>
      <w:pPr>
        <w:spacing w:after="120" w:line="269" w:lineRule="auto"/>
      </w:pPr>
      <w:r>
        <w:rPr>
          <w:rFonts w:ascii="Liberation Sans" w:hAnsi="Liberation Sans"/>
        </w:rPr>
        <w:t>Files inside public/ are copied into the built website as public assets. The official Eragonova logo is public/eragonova.jpeg. Browser icons and manifest files are also in public/.</w:t>
      </w:r>
    </w:p>
    <w:tbl>
      <w:tblPr>
        <w:tblW w:type="auto" w:w="0"/>
        <w:jc w:val="center"/>
        <w:tblLayout w:type="fixed"/>
        <w:tblLook w:firstColumn="1" w:firstRow="1" w:lastColumn="0" w:lastRow="0" w:noHBand="0" w:noVBand="1" w:val="04A0"/>
      </w:tblPr>
      <w:tblGrid>
        <w:gridCol w:w="3326"/>
        <w:gridCol w:w="3326"/>
        <w:gridCol w:w="3326"/>
      </w:tblGrid>
      <w:tr>
        <w:tc>
          <w:tcPr>
            <w:tcW w:type="dxa" w:w="2268"/>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8"/>
              </w:rPr>
              <w:t>Asset</w:t>
            </w:r>
          </w:p>
        </w:tc>
        <w:tc>
          <w:tcPr>
            <w:tcW w:type="dxa" w:w="3685"/>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8"/>
              </w:rPr>
              <w:t>Location</w:t>
            </w:r>
          </w:p>
        </w:tc>
        <w:tc>
          <w:tcPr>
            <w:tcW w:type="dxa" w:w="3969"/>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8"/>
              </w:rPr>
              <w:t>Notes</w:t>
            </w:r>
          </w:p>
        </w:tc>
      </w:tr>
      <w:tr>
        <w:tc>
          <w:tcPr>
            <w:tcW w:type="dxa" w:w="2268"/>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Main Eragonova logo</w:t>
            </w:r>
          </w:p>
        </w:tc>
        <w:tc>
          <w:tcPr>
            <w:tcW w:type="dxa" w:w="3685"/>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public/eragonova.jpeg</w:t>
            </w:r>
          </w:p>
        </w:tc>
        <w:tc>
          <w:tcPr>
            <w:tcW w:type="dxa" w:w="3969"/>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Header and social preview references rely on this file.</w:t>
            </w:r>
          </w:p>
        </w:tc>
      </w:tr>
      <w:tr>
        <w:tc>
          <w:tcPr>
            <w:tcW w:type="dxa" w:w="2268"/>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Browser icons</w:t>
            </w:r>
          </w:p>
        </w:tc>
        <w:tc>
          <w:tcPr>
            <w:tcW w:type="dxa" w:w="3685"/>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public/favicon.ico and PNG icon files</w:t>
            </w:r>
          </w:p>
        </w:tc>
        <w:tc>
          <w:tcPr>
            <w:tcW w:type="dxa" w:w="3969"/>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Used in browser tabs, bookmarks and devices.</w:t>
            </w:r>
          </w:p>
        </w:tc>
      </w:tr>
      <w:tr>
        <w:tc>
          <w:tcPr>
            <w:tcW w:type="dxa" w:w="2268"/>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Social sharing image</w:t>
            </w:r>
          </w:p>
        </w:tc>
        <w:tc>
          <w:tcPr>
            <w:tcW w:type="dxa" w:w="3685"/>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public/index.html points to eragonova.jpeg</w:t>
            </w:r>
          </w:p>
        </w:tc>
        <w:tc>
          <w:tcPr>
            <w:tcW w:type="dxa" w:w="3969"/>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Change og:image/twitter:image only if you add a better sharing image.</w:t>
            </w:r>
          </w:p>
        </w:tc>
      </w:tr>
      <w:tr>
        <w:tc>
          <w:tcPr>
            <w:tcW w:type="dxa" w:w="2268"/>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Elyra logo</w:t>
            </w:r>
          </w:p>
        </w:tc>
        <w:tc>
          <w:tcPr>
            <w:tcW w:type="dxa" w:w="3685"/>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Remote URL in HomePage.jsx and PartnersPage.jsx</w:t>
            </w:r>
          </w:p>
        </w:tc>
        <w:tc>
          <w:tcPr>
            <w:tcW w:type="dxa" w:w="3969"/>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Comes from Elyra Suite repository.</w:t>
            </w:r>
          </w:p>
        </w:tc>
      </w:tr>
      <w:tr>
        <w:tc>
          <w:tcPr>
            <w:tcW w:type="dxa" w:w="2268"/>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Capability visuals</w:t>
            </w:r>
          </w:p>
        </w:tc>
        <w:tc>
          <w:tcPr>
            <w:tcW w:type="dxa" w:w="3685"/>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CapabilityVisual.jsx + divisionVisual.css</w:t>
            </w:r>
          </w:p>
        </w:tc>
        <w:tc>
          <w:tcPr>
            <w:tcW w:type="dxa" w:w="3969"/>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Generated graphic-style UI previews, not photographs.</w:t>
            </w:r>
          </w:p>
        </w:tc>
      </w:tr>
    </w:tbl>
    <w:p>
      <w:pPr>
        <w:spacing w:after="0"/>
      </w:pPr>
    </w:p>
    <w:p>
      <w:pPr>
        <w:pStyle w:val="Heading2"/>
        <w:keepNext/>
      </w:pPr>
      <w:r>
        <w:t>15.1 Replacing the main logo</w:t>
      </w:r>
    </w:p>
    <w:p>
      <w:pPr>
        <w:spacing w:after="80"/>
        <w:ind w:left="312" w:hanging="312"/>
      </w:pPr>
      <w:r>
        <w:rPr>
          <w:rFonts w:ascii="Liberation Sans" w:hAnsi="Liberation Sans"/>
          <w:b/>
        </w:rPr>
        <w:t xml:space="preserve">1. </w:t>
      </w:r>
      <w:r>
        <w:rPr>
          <w:rFonts w:ascii="Liberation Sans" w:hAnsi="Liberation Sans"/>
        </w:rPr>
        <w:t>Prepare the approved logo image.</w:t>
      </w:r>
    </w:p>
    <w:p>
      <w:pPr>
        <w:spacing w:after="80"/>
        <w:ind w:left="312" w:hanging="312"/>
      </w:pPr>
      <w:r>
        <w:rPr>
          <w:rFonts w:ascii="Liberation Sans" w:hAnsi="Liberation Sans"/>
          <w:b/>
        </w:rPr>
        <w:t xml:space="preserve">2. </w:t>
      </w:r>
      <w:r>
        <w:rPr>
          <w:rFonts w:ascii="Liberation Sans" w:hAnsi="Liberation Sans"/>
        </w:rPr>
        <w:t>Upload it to public/.</w:t>
      </w:r>
    </w:p>
    <w:p>
      <w:pPr>
        <w:spacing w:after="80"/>
        <w:ind w:left="312" w:hanging="312"/>
      </w:pPr>
      <w:r>
        <w:rPr>
          <w:rFonts w:ascii="Liberation Sans" w:hAnsi="Liberation Sans"/>
          <w:b/>
        </w:rPr>
        <w:t xml:space="preserve">3. </w:t>
      </w:r>
      <w:r>
        <w:rPr>
          <w:rFonts w:ascii="Liberation Sans" w:hAnsi="Liberation Sans"/>
        </w:rPr>
        <w:t>If you keep the filename eragonova.jpeg, existing references continue to work.</w:t>
      </w:r>
    </w:p>
    <w:p>
      <w:pPr>
        <w:spacing w:after="80"/>
        <w:ind w:left="312" w:hanging="312"/>
      </w:pPr>
      <w:r>
        <w:rPr>
          <w:rFonts w:ascii="Liberation Sans" w:hAnsi="Liberation Sans"/>
          <w:b/>
        </w:rPr>
        <w:t xml:space="preserve">4. </w:t>
      </w:r>
      <w:r>
        <w:rPr>
          <w:rFonts w:ascii="Liberation Sans" w:hAnsi="Liberation Sans"/>
        </w:rPr>
        <w:t>If you change the filename, update Header.jsx and public/index.html references.</w:t>
      </w:r>
    </w:p>
    <w:p>
      <w:pPr>
        <w:spacing w:after="80"/>
        <w:ind w:left="312" w:hanging="312"/>
      </w:pPr>
      <w:r>
        <w:rPr>
          <w:rFonts w:ascii="Liberation Sans" w:hAnsi="Liberation Sans"/>
          <w:b/>
        </w:rPr>
        <w:t xml:space="preserve">5. </w:t>
      </w:r>
      <w:r>
        <w:rPr>
          <w:rFonts w:ascii="Liberation Sans" w:hAnsi="Liberation Sans"/>
        </w:rPr>
        <w:t>Test header, browser/social preview metadata and mobile layout.</w:t>
      </w:r>
    </w:p>
    <w:p>
      <w:pPr>
        <w:pStyle w:val="Heading1"/>
        <w:keepNext/>
      </w:pPr>
      <w:r>
        <w:t>16. Colours, Layout and Styling</w:t>
      </w:r>
    </w:p>
    <w:p>
      <w:pPr>
        <w:spacing w:after="120" w:line="269" w:lineRule="auto"/>
      </w:pPr>
      <w:r>
        <w:rPr>
          <w:rFonts w:ascii="Liberation Sans" w:hAnsi="Liberation Sans"/>
        </w:rPr>
        <w:t>The site uses a dark slate and blue/indigo visual system with accent colours for different capability areas. Global CSS lives in src/index.css. Some specialised visual styling also lives in src/divisionVisual.css. Tailwind utility classes are written directly inside JSX files.</w:t>
      </w:r>
    </w:p>
    <w:tbl>
      <w:tblPr>
        <w:tblW w:type="auto" w:w="0"/>
        <w:jc w:val="center"/>
        <w:tblLook w:firstColumn="1" w:firstRow="1" w:lastColumn="0" w:lastRow="0" w:noHBand="0" w:noVBand="1" w:val="04A0"/>
      </w:tblPr>
      <w:tblGrid>
        <w:gridCol w:w="9978"/>
      </w:tblGrid>
      <w:tr>
        <w:tc>
          <w:tcPr>
            <w:tcW w:type="dxa" w:w="9978"/>
            <w:shd w:fill="FFFBEB"/>
            <w:tcBorders>
              <w:top w:val="single" w:sz="4" w:color="CBD5E1" w:space="0"/>
              <w:left w:val="single" w:sz="4" w:color="CBD5E1" w:space="0"/>
              <w:bottom w:val="single" w:sz="4" w:color="CBD5E1" w:space="0"/>
              <w:right w:val="single" w:sz="4" w:color="CBD5E1" w:space="0"/>
              <w:insideH w:val="single" w:sz="4" w:color="CBD5E1" w:space="0"/>
              <w:insideV w:val="single" w:sz="4" w:color="CBD5E1" w:space="0"/>
            </w:tcBorders>
          </w:tcPr>
          <w:p>
            <w:pPr>
              <w:spacing w:after="0"/>
            </w:pPr>
            <w:r>
              <w:rPr>
                <w:rFonts w:ascii="Liberation Sans" w:hAnsi="Liberation Sans"/>
                <w:b/>
                <w:color w:val="0F172A"/>
              </w:rPr>
              <w:t>Styling caution</w:t>
              <w:br/>
            </w:r>
            <w:r>
              <w:rPr>
                <w:rFonts w:ascii="Liberation Sans" w:hAnsi="Liberation Sans"/>
                <w:color w:val="334155"/>
              </w:rPr>
              <w:t>Changing one CSS class can affect many pages. Save a copy or rely on GitHub history, change one thing at a time, and test light mode and dark mode.</w:t>
            </w:r>
          </w:p>
        </w:tc>
      </w:tr>
    </w:tbl>
    <w:p>
      <w:pPr>
        <w:spacing w:after="0"/>
      </w:pPr>
    </w:p>
    <w:p>
      <w:pPr>
        <w:pStyle w:val="Heading2"/>
        <w:keepNext/>
      </w:pPr>
      <w:r>
        <w:t>16.1 Files you normally do not need to touch</w:t>
      </w:r>
    </w:p>
    <w:p>
      <w:pPr>
        <w:pStyle w:val="ListBullet"/>
        <w:spacing w:after="60"/>
      </w:pPr>
      <w:r>
        <w:rPr>
          <w:rFonts w:ascii="Liberation Sans" w:hAnsi="Liberation Sans"/>
        </w:rPr>
        <w:t>tailwind.config and tailwind.config.js — framework configuration</w:t>
      </w:r>
    </w:p>
    <w:p>
      <w:pPr>
        <w:pStyle w:val="ListBullet"/>
        <w:spacing w:after="60"/>
      </w:pPr>
      <w:r>
        <w:rPr>
          <w:rFonts w:ascii="Liberation Sans" w:hAnsi="Liberation Sans"/>
        </w:rPr>
        <w:t>postcss.config — CSS build configuration</w:t>
      </w:r>
    </w:p>
    <w:p>
      <w:pPr>
        <w:pStyle w:val="ListBullet"/>
        <w:spacing w:after="60"/>
      </w:pPr>
      <w:r>
        <w:rPr>
          <w:rFonts w:ascii="Liberation Sans" w:hAnsi="Liberation Sans"/>
        </w:rPr>
        <w:t>src/index.js — application startup</w:t>
      </w:r>
    </w:p>
    <w:p>
      <w:pPr>
        <w:pStyle w:val="ListBullet"/>
        <w:spacing w:after="60"/>
      </w:pPr>
      <w:r>
        <w:rPr>
          <w:rFonts w:ascii="Liberation Sans" w:hAnsi="Liberation Sans"/>
        </w:rPr>
        <w:t>node_modules — installed packages; do not manually edit</w:t>
      </w:r>
    </w:p>
    <w:p>
      <w:pPr>
        <w:pStyle w:val="ListBullet"/>
        <w:spacing w:after="60"/>
      </w:pPr>
      <w:r>
        <w:rPr>
          <w:rFonts w:ascii="Liberation Sans" w:hAnsi="Liberation Sans"/>
        </w:rPr>
        <w:t>build — generated site output; normally let the deployment process recreate it</w:t>
      </w:r>
    </w:p>
    <w:p>
      <w:pPr>
        <w:pStyle w:val="Heading1"/>
        <w:keepNext/>
      </w:pPr>
      <w:r>
        <w:t>17. SEO, Search Engines and Social Sharing</w:t>
      </w:r>
    </w:p>
    <w:p>
      <w:pPr>
        <w:spacing w:after="120" w:line="269" w:lineRule="auto"/>
      </w:pPr>
      <w:r>
        <w:rPr>
          <w:rFonts w:ascii="Liberation Sans" w:hAnsi="Liberation Sans"/>
        </w:rPr>
        <w:t>SEO is split between the base page shell and the clean public routes. Page-specific titles, descriptions and canonical paths are stored in src/data/routeMeta.js and applied by src/AppRouter.jsx. Organisation/WebSite structured data is in public/index.html. Search-engine discovery files are public/robots.txt and public/sitemap.xml. Google Search Console should use Domain verification through a TXT record in the eragonova.com DNS settings.</w:t>
      </w:r>
    </w:p>
    <w:tbl>
      <w:tblPr>
        <w:tblW w:type="auto" w:w="0"/>
        <w:jc w:val="center"/>
        <w:tblLayout w:type="fixed"/>
        <w:tblLook w:firstColumn="1" w:firstRow="1" w:lastColumn="0" w:lastRow="0" w:noHBand="0" w:noVBand="1" w:val="04A0"/>
      </w:tblPr>
      <w:tblGrid>
        <w:gridCol w:w="3326"/>
        <w:gridCol w:w="3326"/>
        <w:gridCol w:w="3326"/>
      </w:tblGrid>
      <w:tr>
        <w:tc>
          <w:tcPr>
            <w:tcW w:type="dxa" w:w="2381"/>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6"/>
              </w:rPr>
              <w:t>Need</w:t>
            </w:r>
          </w:p>
        </w:tc>
        <w:tc>
          <w:tcPr>
            <w:tcW w:type="dxa" w:w="3231"/>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6"/>
              </w:rPr>
              <w:t>File</w:t>
            </w:r>
          </w:p>
        </w:tc>
        <w:tc>
          <w:tcPr>
            <w:tcW w:type="dxa" w:w="4309"/>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6"/>
              </w:rPr>
              <w:t>What to edit</w:t>
            </w:r>
          </w:p>
        </w:tc>
      </w:tr>
      <w:tr>
        <w:tc>
          <w:tcPr>
            <w:tcW w:type="dxa" w:w="238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Change a page search description</w:t>
            </w:r>
          </w:p>
        </w:tc>
        <w:tc>
          <w:tcPr>
            <w:tcW w:type="dxa" w:w="323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src/data/routeMeta.js</w:t>
            </w:r>
          </w:p>
        </w:tc>
        <w:tc>
          <w:tcPr>
            <w:tcW w:type="dxa" w:w="4309"/>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Edit the description for the relevant route.</w:t>
            </w:r>
          </w:p>
        </w:tc>
      </w:tr>
      <w:tr>
        <w:tc>
          <w:tcPr>
            <w:tcW w:type="dxa" w:w="238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Change a page browser/search title</w:t>
            </w:r>
          </w:p>
        </w:tc>
        <w:tc>
          <w:tcPr>
            <w:tcW w:type="dxa" w:w="323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src/data/routeMeta.js</w:t>
            </w:r>
          </w:p>
        </w:tc>
        <w:tc>
          <w:tcPr>
            <w:tcW w:type="dxa" w:w="4309"/>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Edit the title for the relevant route.</w:t>
            </w:r>
          </w:p>
        </w:tc>
      </w:tr>
      <w:tr>
        <w:tc>
          <w:tcPr>
            <w:tcW w:type="dxa" w:w="238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Change base social preview</w:t>
            </w:r>
          </w:p>
        </w:tc>
        <w:tc>
          <w:tcPr>
            <w:tcW w:type="dxa" w:w="323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public/index.html</w:t>
            </w:r>
          </w:p>
        </w:tc>
        <w:tc>
          <w:tcPr>
            <w:tcW w:type="dxa" w:w="4309"/>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Edit the default Open Graph/Twitter values used before route JavaScript loads.</w:t>
            </w:r>
          </w:p>
        </w:tc>
      </w:tr>
      <w:tr>
        <w:tc>
          <w:tcPr>
            <w:tcW w:type="dxa" w:w="238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Change social preview image</w:t>
            </w:r>
          </w:p>
        </w:tc>
        <w:tc>
          <w:tcPr>
            <w:tcW w:type="dxa" w:w="323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public/index.html</w:t>
            </w:r>
          </w:p>
        </w:tc>
        <w:tc>
          <w:tcPr>
            <w:tcW w:type="dxa" w:w="4309"/>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og:image and twitter:image</w:t>
            </w:r>
          </w:p>
        </w:tc>
      </w:tr>
      <w:tr>
        <w:tc>
          <w:tcPr>
            <w:tcW w:type="dxa" w:w="238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Update indexed routes</w:t>
            </w:r>
          </w:p>
        </w:tc>
        <w:tc>
          <w:tcPr>
            <w:tcW w:type="dxa" w:w="323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public/sitemap.xml</w:t>
            </w:r>
          </w:p>
        </w:tc>
        <w:tc>
          <w:tcPr>
            <w:tcW w:type="dxa" w:w="4309"/>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Add/remove public URLs when site structure changes</w:t>
            </w:r>
          </w:p>
        </w:tc>
      </w:tr>
      <w:tr>
        <w:tc>
          <w:tcPr>
            <w:tcW w:type="dxa" w:w="238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Control crawling</w:t>
            </w:r>
          </w:p>
        </w:tc>
        <w:tc>
          <w:tcPr>
            <w:tcW w:type="dxa" w:w="323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public/robots.txt</w:t>
            </w:r>
          </w:p>
        </w:tc>
        <w:tc>
          <w:tcPr>
            <w:tcW w:type="dxa" w:w="4309"/>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Usually leave as-is unless SEO strategy changes</w:t>
            </w:r>
          </w:p>
        </w:tc>
      </w:tr>
      <w:tr>
        <w:tc>
          <w:tcPr>
            <w:tcW w:type="dxa" w:w="238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Google Search Console</w:t>
            </w:r>
          </w:p>
        </w:tc>
        <w:tc>
          <w:tcPr>
            <w:tcW w:type="dxa" w:w="323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Spaceship DNS</w:t>
            </w:r>
          </w:p>
        </w:tc>
        <w:tc>
          <w:tcPr>
            <w:tcW w:type="dxa" w:w="4309"/>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Add the TXT verification value supplied by Google for the Domain property.</w:t>
            </w:r>
          </w:p>
        </w:tc>
      </w:tr>
    </w:tbl>
    <w:p>
      <w:pPr>
        <w:spacing w:after="0"/>
      </w:pPr>
    </w:p>
    <w:p>
      <w:pPr>
        <w:pStyle w:val="Heading2"/>
        <w:keepNext/>
      </w:pPr>
      <w:r>
        <w:t>17.1 Analytics</w:t>
      </w:r>
    </w:p>
    <w:p>
      <w:pPr>
        <w:spacing w:after="120" w:line="269" w:lineRule="auto"/>
      </w:pPr>
      <w:r>
        <w:rPr>
          <w:rFonts w:ascii="Liberation Sans" w:hAnsi="Liberation Sans"/>
        </w:rPr>
        <w:t>Google Analytics 4 support is prepared but intentionally disabled until a real Measurement ID is available. When one is created, put it in public/site-config.js. The site will then load GA4 and record page views, contact clicks and successful contact-form leads. Review the Privacy notice before enabling any analytics or cookie-dependent features.</w:t>
      </w:r>
    </w:p>
    <w:p>
      <w:pPr>
        <w:pStyle w:val="Heading1"/>
        <w:keepNext/>
      </w:pPr>
      <w:r>
        <w:t>18. Editing in GitHub and Publishing Changes</w:t>
      </w:r>
    </w:p>
    <w:p>
      <w:pPr>
        <w:pStyle w:val="Heading2"/>
        <w:keepNext/>
      </w:pPr>
      <w:r>
        <w:t>18.1 Simple GitHub editing</w:t>
      </w:r>
    </w:p>
    <w:p>
      <w:pPr>
        <w:spacing w:after="80"/>
        <w:ind w:left="312" w:hanging="312"/>
      </w:pPr>
      <w:r>
        <w:rPr>
          <w:rFonts w:ascii="Liberation Sans" w:hAnsi="Liberation Sans"/>
          <w:b/>
        </w:rPr>
        <w:t xml:space="preserve">1. </w:t>
      </w:r>
      <w:r>
        <w:rPr>
          <w:rFonts w:ascii="Liberation Sans" w:hAnsi="Liberation Sans"/>
        </w:rPr>
        <w:t>Open the eragonova-website repository.</w:t>
      </w:r>
    </w:p>
    <w:p>
      <w:pPr>
        <w:spacing w:after="80"/>
        <w:ind w:left="312" w:hanging="312"/>
      </w:pPr>
      <w:r>
        <w:rPr>
          <w:rFonts w:ascii="Liberation Sans" w:hAnsi="Liberation Sans"/>
          <w:b/>
        </w:rPr>
        <w:t xml:space="preserve">2. </w:t>
      </w:r>
      <w:r>
        <w:rPr>
          <w:rFonts w:ascii="Liberation Sans" w:hAnsi="Liberation Sans"/>
        </w:rPr>
        <w:t>Open the correct file from Section 2.</w:t>
      </w:r>
    </w:p>
    <w:p>
      <w:pPr>
        <w:spacing w:after="80"/>
        <w:ind w:left="312" w:hanging="312"/>
      </w:pPr>
      <w:r>
        <w:rPr>
          <w:rFonts w:ascii="Liberation Sans" w:hAnsi="Liberation Sans"/>
          <w:b/>
        </w:rPr>
        <w:t xml:space="preserve">3. </w:t>
      </w:r>
      <w:r>
        <w:rPr>
          <w:rFonts w:ascii="Liberation Sans" w:hAnsi="Liberation Sans"/>
        </w:rPr>
        <w:t>Click the pencil/edit icon.</w:t>
      </w:r>
    </w:p>
    <w:p>
      <w:pPr>
        <w:spacing w:after="80"/>
        <w:ind w:left="312" w:hanging="312"/>
      </w:pPr>
      <w:r>
        <w:rPr>
          <w:rFonts w:ascii="Liberation Sans" w:hAnsi="Liberation Sans"/>
          <w:b/>
        </w:rPr>
        <w:t xml:space="preserve">4. </w:t>
      </w:r>
      <w:r>
        <w:rPr>
          <w:rFonts w:ascii="Liberation Sans" w:hAnsi="Liberation Sans"/>
        </w:rPr>
        <w:t>Make the smallest necessary change.</w:t>
      </w:r>
    </w:p>
    <w:p>
      <w:pPr>
        <w:spacing w:after="80"/>
        <w:ind w:left="312" w:hanging="312"/>
      </w:pPr>
      <w:r>
        <w:rPr>
          <w:rFonts w:ascii="Liberation Sans" w:hAnsi="Liberation Sans"/>
          <w:b/>
        </w:rPr>
        <w:t xml:space="preserve">5. </w:t>
      </w:r>
      <w:r>
        <w:rPr>
          <w:rFonts w:ascii="Liberation Sans" w:hAnsi="Liberation Sans"/>
        </w:rPr>
        <w:t>Use Preview changes or review the diff.</w:t>
      </w:r>
    </w:p>
    <w:p>
      <w:pPr>
        <w:spacing w:after="80"/>
        <w:ind w:left="312" w:hanging="312"/>
      </w:pPr>
      <w:r>
        <w:rPr>
          <w:rFonts w:ascii="Liberation Sans" w:hAnsi="Liberation Sans"/>
          <w:b/>
        </w:rPr>
        <w:t xml:space="preserve">6. </w:t>
      </w:r>
      <w:r>
        <w:rPr>
          <w:rFonts w:ascii="Liberation Sans" w:hAnsi="Liberation Sans"/>
        </w:rPr>
        <w:t>Commit directly to main only when you are comfortable with the change.</w:t>
      </w:r>
    </w:p>
    <w:p>
      <w:pPr>
        <w:spacing w:after="80"/>
        <w:ind w:left="312" w:hanging="312"/>
      </w:pPr>
      <w:r>
        <w:rPr>
          <w:rFonts w:ascii="Liberation Sans" w:hAnsi="Liberation Sans"/>
          <w:b/>
        </w:rPr>
        <w:t xml:space="preserve">7. </w:t>
      </w:r>
      <w:r>
        <w:rPr>
          <w:rFonts w:ascii="Liberation Sans" w:hAnsi="Liberation Sans"/>
        </w:rPr>
        <w:t>Open the Actions tab and wait for Build and Deploy Eragonova Website to finish.</w:t>
      </w:r>
    </w:p>
    <w:p>
      <w:pPr>
        <w:spacing w:after="80"/>
        <w:ind w:left="312" w:hanging="312"/>
      </w:pPr>
      <w:r>
        <w:rPr>
          <w:rFonts w:ascii="Liberation Sans" w:hAnsi="Liberation Sans"/>
          <w:b/>
        </w:rPr>
        <w:t xml:space="preserve">8. </w:t>
      </w:r>
      <w:r>
        <w:rPr>
          <w:rFonts w:ascii="Liberation Sans" w:hAnsi="Liberation Sans"/>
        </w:rPr>
        <w:t>Open the live site and test the change.</w:t>
      </w:r>
    </w:p>
    <w:p>
      <w:pPr>
        <w:pStyle w:val="Heading2"/>
        <w:keepNext/>
      </w:pPr>
      <w:r>
        <w:t>18.2 What the deployment does</w:t>
      </w:r>
    </w:p>
    <w:p>
      <w:pPr>
        <w:spacing w:after="120" w:line="269" w:lineRule="auto"/>
      </w:pPr>
      <w:r>
        <w:rPr>
          <w:rFonts w:ascii="Liberation Sans" w:hAnsi="Liberation Sans"/>
        </w:rPr>
        <w:t>The workflow in .github/workflows/deploy-pages.yml runs whenever main changes. It checks out the repository, sets up Node.js, installs packages, runs npm run build, then publishes the build folder to the gh-pages branch using peaceiris/actions-gh-pages.</w:t>
      </w:r>
    </w:p>
    <w:tbl>
      <w:tblPr>
        <w:tblW w:type="auto" w:w="0"/>
        <w:tblLook w:firstColumn="1" w:firstRow="1" w:lastColumn="0" w:lastRow="0" w:noHBand="0" w:noVBand="1" w:val="04A0"/>
      </w:tblPr>
      <w:tblGrid>
        <w:gridCol w:w="9978"/>
      </w:tblGrid>
      <w:tr>
        <w:tc>
          <w:tcPr>
            <w:tcW w:type="dxa" w:w="9978"/>
            <w:shd w:fill="F1F5F9"/>
            <w:tcBorders>
              <w:top w:val="single" w:sz="4" w:color="CBD5E1" w:space="0"/>
              <w:left w:val="single" w:sz="4" w:color="CBD5E1" w:space="0"/>
              <w:bottom w:val="single" w:sz="4" w:color="CBD5E1" w:space="0"/>
              <w:right w:val="single" w:sz="4" w:color="CBD5E1" w:space="0"/>
              <w:insideH w:val="single" w:sz="4" w:color="CBD5E1" w:space="0"/>
              <w:insideV w:val="single" w:sz="4" w:color="CBD5E1" w:space="0"/>
            </w:tcBorders>
          </w:tcPr>
          <w:p>
            <w:pPr>
              <w:spacing w:after="0"/>
            </w:pPr>
            <w:r>
              <w:rPr>
                <w:rFonts w:ascii="Liberation Mono" w:hAnsi="Liberation Mono"/>
                <w:color w:val="0F172A"/>
                <w:sz w:val="16"/>
              </w:rPr>
              <w:t>main branch change  →  npm install  →  npm run build  →  build/  →  gh-pages branch  →  live GitHub Pages website</w:t>
            </w:r>
          </w:p>
        </w:tc>
      </w:tr>
    </w:tbl>
    <w:p>
      <w:pPr>
        <w:spacing w:after="0"/>
      </w:pPr>
    </w:p>
    <w:tbl>
      <w:tblPr>
        <w:tblW w:type="auto" w:w="0"/>
        <w:jc w:val="center"/>
        <w:tblLook w:firstColumn="1" w:firstRow="1" w:lastColumn="0" w:lastRow="0" w:noHBand="0" w:noVBand="1" w:val="04A0"/>
      </w:tblPr>
      <w:tblGrid>
        <w:gridCol w:w="9978"/>
      </w:tblGrid>
      <w:tr>
        <w:tc>
          <w:tcPr>
            <w:tcW w:type="dxa" w:w="9978"/>
            <w:shd w:fill="FEF2F2"/>
            <w:tcBorders>
              <w:top w:val="single" w:sz="4" w:color="CBD5E1" w:space="0"/>
              <w:left w:val="single" w:sz="4" w:color="CBD5E1" w:space="0"/>
              <w:bottom w:val="single" w:sz="4" w:color="CBD5E1" w:space="0"/>
              <w:right w:val="single" w:sz="4" w:color="CBD5E1" w:space="0"/>
              <w:insideH w:val="single" w:sz="4" w:color="CBD5E1" w:space="0"/>
              <w:insideV w:val="single" w:sz="4" w:color="CBD5E1" w:space="0"/>
            </w:tcBorders>
          </w:tcPr>
          <w:p>
            <w:pPr>
              <w:spacing w:after="0"/>
            </w:pPr>
            <w:r>
              <w:rPr>
                <w:rFonts w:ascii="Liberation Sans" w:hAnsi="Liberation Sans"/>
                <w:b/>
                <w:color w:val="0F172A"/>
              </w:rPr>
              <w:t>Do not edit gh-pages as the main source</w:t>
              <w:br/>
            </w:r>
            <w:r>
              <w:rPr>
                <w:rFonts w:ascii="Liberation Sans" w:hAnsi="Liberation Sans"/>
                <w:color w:val="334155"/>
              </w:rPr>
              <w:t>The gh-pages branch is deployment output. Make normal website changes on main so the next build does not overwrite manual edits.</w:t>
            </w:r>
          </w:p>
        </w:tc>
      </w:tr>
    </w:tbl>
    <w:p>
      <w:pPr>
        <w:spacing w:after="0"/>
      </w:pPr>
    </w:p>
    <w:p>
      <w:pPr>
        <w:pStyle w:val="Heading1"/>
        <w:keepNext/>
      </w:pPr>
      <w:r>
        <w:t>19. Troubleshooting Common Problems</w:t>
      </w:r>
    </w:p>
    <w:tbl>
      <w:tblPr>
        <w:tblW w:type="auto" w:w="0"/>
        <w:jc w:val="center"/>
        <w:tblLayout w:type="fixed"/>
        <w:tblLook w:firstColumn="1" w:firstRow="1" w:lastColumn="0" w:lastRow="0" w:noHBand="0" w:noVBand="1" w:val="04A0"/>
      </w:tblPr>
      <w:tblGrid>
        <w:gridCol w:w="3326"/>
        <w:gridCol w:w="3326"/>
        <w:gridCol w:w="3326"/>
      </w:tblGrid>
      <w:tr>
        <w:tc>
          <w:tcPr>
            <w:tcW w:type="dxa" w:w="2381"/>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6"/>
              </w:rPr>
              <w:t>Problem</w:t>
            </w:r>
          </w:p>
        </w:tc>
        <w:tc>
          <w:tcPr>
            <w:tcW w:type="dxa" w:w="3458"/>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6"/>
              </w:rPr>
              <w:t>Likely reason</w:t>
            </w:r>
          </w:p>
        </w:tc>
        <w:tc>
          <w:tcPr>
            <w:tcW w:type="dxa" w:w="4082"/>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6"/>
              </w:rPr>
              <w:t>What to do</w:t>
            </w:r>
          </w:p>
        </w:tc>
      </w:tr>
      <w:tr>
        <w:tc>
          <w:tcPr>
            <w:tcW w:type="dxa" w:w="238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I changed a file but nothing changed live</w:t>
            </w:r>
          </w:p>
        </w:tc>
        <w:tc>
          <w:tcPr>
            <w:tcW w:type="dxa" w:w="3458"/>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Wrong file or deployment still running</w:t>
            </w:r>
          </w:p>
        </w:tc>
        <w:tc>
          <w:tcPr>
            <w:tcW w:type="dxa" w:w="4082"/>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Check the route/file map, then GitHub Actions.</w:t>
            </w:r>
          </w:p>
        </w:tc>
      </w:tr>
      <w:tr>
        <w:tc>
          <w:tcPr>
            <w:tcW w:type="dxa" w:w="238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Old version still appears</w:t>
            </w:r>
          </w:p>
        </w:tc>
        <w:tc>
          <w:tcPr>
            <w:tcW w:type="dxa" w:w="3458"/>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Browser cache</w:t>
            </w:r>
          </w:p>
        </w:tc>
        <w:tc>
          <w:tcPr>
            <w:tcW w:type="dxa" w:w="4082"/>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Hard refresh with Ctrl+F5 or test in private/incognito window.</w:t>
            </w:r>
          </w:p>
        </w:tc>
      </w:tr>
      <w:tr>
        <w:tc>
          <w:tcPr>
            <w:tcW w:type="dxa" w:w="238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Site build failed</w:t>
            </w:r>
          </w:p>
        </w:tc>
        <w:tc>
          <w:tcPr>
            <w:tcW w:type="dxa" w:w="3458"/>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Code syntax, missing comma/bracket, dependency issue</w:t>
            </w:r>
          </w:p>
        </w:tc>
        <w:tc>
          <w:tcPr>
            <w:tcW w:type="dxa" w:w="4082"/>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Open Actions logs; restore last good edit if necessary.</w:t>
            </w:r>
          </w:p>
        </w:tc>
      </w:tr>
      <w:tr>
        <w:tc>
          <w:tcPr>
            <w:tcW w:type="dxa" w:w="238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A menu link shows 404</w:t>
            </w:r>
          </w:p>
        </w:tc>
        <w:tc>
          <w:tcPr>
            <w:tcW w:type="dxa" w:w="3458"/>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Route missing or route word mismatch</w:t>
            </w:r>
          </w:p>
        </w:tc>
        <w:tc>
          <w:tcPr>
            <w:tcW w:type="dxa" w:w="4082"/>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Check AppRouter.jsx and Header.jsx use the same route.</w:t>
            </w:r>
          </w:p>
        </w:tc>
      </w:tr>
      <w:tr>
        <w:tc>
          <w:tcPr>
            <w:tcW w:type="dxa" w:w="238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Contact form does not send</w:t>
            </w:r>
          </w:p>
        </w:tc>
        <w:tc>
          <w:tcPr>
            <w:tcW w:type="dxa" w:w="3458"/>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Formspree/network/endpoint issue</w:t>
            </w:r>
          </w:p>
        </w:tc>
        <w:tc>
          <w:tcPr>
            <w:tcW w:type="dxa" w:w="4082"/>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Test Formspree endpoint and check ContactSection.jsx.</w:t>
            </w:r>
          </w:p>
        </w:tc>
      </w:tr>
      <w:tr>
        <w:tc>
          <w:tcPr>
            <w:tcW w:type="dxa" w:w="238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Dark mode looks wrong</w:t>
            </w:r>
          </w:p>
        </w:tc>
        <w:tc>
          <w:tcPr>
            <w:tcW w:type="dxa" w:w="3458"/>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A component lacks dark: classes or global CSS conflict</w:t>
            </w:r>
          </w:p>
        </w:tc>
        <w:tc>
          <w:tcPr>
            <w:tcW w:type="dxa" w:w="4082"/>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Check component classes and index.css.</w:t>
            </w:r>
          </w:p>
        </w:tc>
      </w:tr>
      <w:tr>
        <w:tc>
          <w:tcPr>
            <w:tcW w:type="dxa" w:w="238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Elyra logo does not load</w:t>
            </w:r>
          </w:p>
        </w:tc>
        <w:tc>
          <w:tcPr>
            <w:tcW w:type="dxa" w:w="3458"/>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Remote logo URL changed or blocked</w:t>
            </w:r>
          </w:p>
        </w:tc>
        <w:tc>
          <w:tcPr>
            <w:tcW w:type="dxa" w:w="4082"/>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Check ELYRA.logo in HomePage.jsx and PartnersPage.jsx.</w:t>
            </w:r>
          </w:p>
        </w:tc>
      </w:tr>
      <w:tr>
        <w:tc>
          <w:tcPr>
            <w:tcW w:type="dxa" w:w="238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Service changed on one page but not another</w:t>
            </w:r>
          </w:p>
        </w:tc>
        <w:tc>
          <w:tcPr>
            <w:tcW w:type="dxa" w:w="3458"/>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Edited a page copy instead of shared data</w:t>
            </w:r>
          </w:p>
        </w:tc>
        <w:tc>
          <w:tcPr>
            <w:tcW w:type="dxa" w:w="4082"/>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Update siteData.js if the content is shared.</w:t>
            </w:r>
          </w:p>
        </w:tc>
      </w:tr>
      <w:tr>
        <w:tc>
          <w:tcPr>
            <w:tcW w:type="dxa" w:w="238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About/Services edit in CorporatePages had no effect</w:t>
            </w:r>
          </w:p>
        </w:tc>
        <w:tc>
          <w:tcPr>
            <w:tcW w:type="dxa" w:w="3458"/>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That is an older duplicate</w:t>
            </w:r>
          </w:p>
        </w:tc>
        <w:tc>
          <w:tcPr>
            <w:tcW w:type="dxa" w:w="4082"/>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Use AboutPage.jsx / ServicesPage.jsx listed in this handbook.</w:t>
            </w:r>
          </w:p>
        </w:tc>
      </w:tr>
    </w:tbl>
    <w:p>
      <w:pPr>
        <w:spacing w:after="0"/>
      </w:pPr>
    </w:p>
    <w:p>
      <w:pPr>
        <w:pStyle w:val="Heading1"/>
        <w:keepNext/>
      </w:pPr>
      <w:r>
        <w:t>20. Security, Client Data and Future Backend Features</w:t>
      </w:r>
    </w:p>
    <w:p>
      <w:pPr>
        <w:pStyle w:val="ListBullet"/>
        <w:spacing w:after="60"/>
      </w:pPr>
      <w:r>
        <w:rPr>
          <w:rFonts w:ascii="Liberation Sans" w:hAnsi="Liberation Sans"/>
        </w:rPr>
        <w:t>Never commit passwords, private API keys, payment secrets or client confidential documents to the public repository.</w:t>
      </w:r>
    </w:p>
    <w:p>
      <w:pPr>
        <w:pStyle w:val="ListBullet"/>
        <w:spacing w:after="60"/>
      </w:pPr>
      <w:r>
        <w:rPr>
          <w:rFonts w:ascii="Liberation Sans" w:hAnsi="Liberation Sans"/>
        </w:rPr>
        <w:t>Do not store real portal usernames/passwords in React source code.</w:t>
      </w:r>
    </w:p>
    <w:p>
      <w:pPr>
        <w:pStyle w:val="ListBullet"/>
        <w:spacing w:after="60"/>
      </w:pPr>
      <w:r>
        <w:rPr>
          <w:rFonts w:ascii="Liberation Sans" w:hAnsi="Liberation Sans"/>
        </w:rPr>
        <w:t>Use a secure backend or trusted service for authentication, payments and private client files.</w:t>
      </w:r>
    </w:p>
    <w:p>
      <w:pPr>
        <w:pStyle w:val="ListBullet"/>
        <w:spacing w:after="60"/>
      </w:pPr>
      <w:r>
        <w:rPr>
          <w:rFonts w:ascii="Liberation Sans" w:hAnsi="Liberation Sans"/>
        </w:rPr>
        <w:t>Limit Formspree access to the appropriate business owners and review spam/security settings.</w:t>
      </w:r>
    </w:p>
    <w:p>
      <w:pPr>
        <w:pStyle w:val="ListBullet"/>
        <w:spacing w:after="60"/>
      </w:pPr>
      <w:r>
        <w:rPr>
          <w:rFonts w:ascii="Liberation Sans" w:hAnsi="Liberation Sans"/>
        </w:rPr>
        <w:t>Use least-privilege access when adding collaborators to GitHub.</w:t>
      </w:r>
    </w:p>
    <w:p>
      <w:pPr>
        <w:pStyle w:val="ListBullet"/>
        <w:spacing w:after="60"/>
      </w:pPr>
      <w:r>
        <w:rPr>
          <w:rFonts w:ascii="Liberation Sans" w:hAnsi="Liberation Sans"/>
        </w:rPr>
        <w:t>Before publishing project/client information, confirm permission and remove confidential details.</w:t>
      </w:r>
    </w:p>
    <w:p>
      <w:pPr>
        <w:pStyle w:val="Heading2"/>
        <w:keepNext/>
      </w:pPr>
      <w:r>
        <w:t>20.1 Features that need real backend systems</w:t>
      </w:r>
    </w:p>
    <w:tbl>
      <w:tblPr>
        <w:tblW w:type="auto" w:w="0"/>
        <w:jc w:val="center"/>
        <w:tblLayout w:type="fixed"/>
        <w:tblLook w:firstColumn="1" w:firstRow="1" w:lastColumn="0" w:lastRow="0" w:noHBand="0" w:noVBand="1" w:val="04A0"/>
      </w:tblPr>
      <w:tblGrid>
        <w:gridCol w:w="4989"/>
        <w:gridCol w:w="4989"/>
      </w:tblGrid>
      <w:tr>
        <w:tc>
          <w:tcPr>
            <w:tcW w:type="dxa" w:w="2835"/>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8"/>
              </w:rPr>
              <w:t>Feature</w:t>
            </w:r>
          </w:p>
        </w:tc>
        <w:tc>
          <w:tcPr>
            <w:tcW w:type="dxa" w:w="7087"/>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8"/>
              </w:rPr>
              <w:t>What is needed</w:t>
            </w:r>
          </w:p>
        </w:tc>
      </w:tr>
      <w:tr>
        <w:tc>
          <w:tcPr>
            <w:tcW w:type="dxa" w:w="2835"/>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Authenticated Client Portal</w:t>
            </w:r>
          </w:p>
        </w:tc>
        <w:tc>
          <w:tcPr>
            <w:tcW w:type="dxa" w:w="7087"/>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Identity/authentication service, secure database/storage, access rules, password recovery.</w:t>
            </w:r>
          </w:p>
        </w:tc>
      </w:tr>
      <w:tr>
        <w:tc>
          <w:tcPr>
            <w:tcW w:type="dxa" w:w="2835"/>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Online payments</w:t>
            </w:r>
          </w:p>
        </w:tc>
        <w:tc>
          <w:tcPr>
            <w:tcW w:type="dxa" w:w="7087"/>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Payment provider integration, server-side verification/webhooks, terms/refund process.</w:t>
            </w:r>
          </w:p>
        </w:tc>
      </w:tr>
      <w:tr>
        <w:tc>
          <w:tcPr>
            <w:tcW w:type="dxa" w:w="2835"/>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Private documents</w:t>
            </w:r>
          </w:p>
        </w:tc>
        <w:tc>
          <w:tcPr>
            <w:tcW w:type="dxa" w:w="7087"/>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Secure storage with client-specific permissions.</w:t>
            </w:r>
          </w:p>
        </w:tc>
      </w:tr>
      <w:tr>
        <w:tc>
          <w:tcPr>
            <w:tcW w:type="dxa" w:w="2835"/>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Real Academy accounts</w:t>
            </w:r>
          </w:p>
        </w:tc>
        <w:tc>
          <w:tcPr>
            <w:tcW w:type="dxa" w:w="7087"/>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Learner database, enrolment records, protected materials and completion records.</w:t>
            </w:r>
          </w:p>
        </w:tc>
      </w:tr>
      <w:tr>
        <w:tc>
          <w:tcPr>
            <w:tcW w:type="dxa" w:w="2835"/>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Automated invoicing</w:t>
            </w:r>
          </w:p>
        </w:tc>
        <w:tc>
          <w:tcPr>
            <w:tcW w:type="dxa" w:w="7087"/>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6"/>
              </w:rPr>
              <w:t>Accounting/payment workflow or secure backend/API.</w:t>
            </w:r>
          </w:p>
        </w:tc>
      </w:tr>
    </w:tbl>
    <w:p>
      <w:pPr>
        <w:spacing w:after="0"/>
      </w:pPr>
    </w:p>
    <w:p>
      <w:pPr>
        <w:pStyle w:val="Heading1"/>
        <w:keepNext/>
      </w:pPr>
      <w:r>
        <w:t>21. Maintenance Checklist</w:t>
      </w:r>
    </w:p>
    <w:p>
      <w:pPr>
        <w:pStyle w:val="Heading2"/>
        <w:keepNext/>
      </w:pPr>
      <w:r>
        <w:t>Monthly</w:t>
      </w:r>
    </w:p>
    <w:p>
      <w:pPr>
        <w:pStyle w:val="ListBullet"/>
        <w:spacing w:after="60"/>
      </w:pPr>
      <w:r>
        <w:rPr>
          <w:rFonts w:ascii="Liberation Sans" w:hAnsi="Liberation Sans"/>
        </w:rPr>
        <w:t>Open every main navigation link and check for broken pages.</w:t>
      </w:r>
    </w:p>
    <w:p>
      <w:pPr>
        <w:pStyle w:val="ListBullet"/>
        <w:spacing w:after="60"/>
      </w:pPr>
      <w:r>
        <w:rPr>
          <w:rFonts w:ascii="Liberation Sans" w:hAnsi="Liberation Sans"/>
        </w:rPr>
        <w:t>Submit a test contact form and confirm it arrives.</w:t>
      </w:r>
    </w:p>
    <w:p>
      <w:pPr>
        <w:pStyle w:val="ListBullet"/>
        <w:spacing w:after="60"/>
      </w:pPr>
      <w:r>
        <w:rPr>
          <w:rFonts w:ascii="Liberation Sans" w:hAnsi="Liberation Sans"/>
        </w:rPr>
        <w:t>Check phone/email links.</w:t>
      </w:r>
    </w:p>
    <w:p>
      <w:pPr>
        <w:pStyle w:val="ListBullet"/>
        <w:spacing w:after="60"/>
      </w:pPr>
      <w:r>
        <w:rPr>
          <w:rFonts w:ascii="Liberation Sans" w:hAnsi="Liberation Sans"/>
        </w:rPr>
        <w:t>Review project, Academy, resource and careers wording for outdated information.</w:t>
      </w:r>
    </w:p>
    <w:p>
      <w:pPr>
        <w:pStyle w:val="ListBullet"/>
        <w:spacing w:after="60"/>
      </w:pPr>
      <w:r>
        <w:rPr>
          <w:rFonts w:ascii="Liberation Sans" w:hAnsi="Liberation Sans"/>
        </w:rPr>
        <w:t>Check the Elyra partner link/logo.</w:t>
      </w:r>
    </w:p>
    <w:p>
      <w:pPr>
        <w:pStyle w:val="ListBullet"/>
        <w:spacing w:after="60"/>
      </w:pPr>
      <w:r>
        <w:rPr>
          <w:rFonts w:ascii="Liberation Sans" w:hAnsi="Liberation Sans"/>
        </w:rPr>
        <w:t>Test light and dark modes on desktop and mobile.</w:t>
      </w:r>
    </w:p>
    <w:p>
      <w:pPr>
        <w:pStyle w:val="ListBullet"/>
        <w:spacing w:after="60"/>
      </w:pPr>
      <w:r>
        <w:rPr>
          <w:rFonts w:ascii="Liberation Sans" w:hAnsi="Liberation Sans"/>
        </w:rPr>
        <w:t>Check GitHub Actions for repeated failures.</w:t>
      </w:r>
    </w:p>
    <w:p>
      <w:pPr>
        <w:pStyle w:val="Heading2"/>
        <w:keepNext/>
      </w:pPr>
      <w:r>
        <w:t>Quarterly</w:t>
      </w:r>
    </w:p>
    <w:p>
      <w:pPr>
        <w:pStyle w:val="ListBullet"/>
        <w:spacing w:after="60"/>
      </w:pPr>
      <w:r>
        <w:rPr>
          <w:rFonts w:ascii="Liberation Sans" w:hAnsi="Liberation Sans"/>
        </w:rPr>
        <w:t>Review all 16 divisions against what Eragonova actually offers.</w:t>
      </w:r>
    </w:p>
    <w:p>
      <w:pPr>
        <w:pStyle w:val="ListBullet"/>
        <w:spacing w:after="60"/>
      </w:pPr>
      <w:r>
        <w:rPr>
          <w:rFonts w:ascii="Liberation Sans" w:hAnsi="Liberation Sans"/>
        </w:rPr>
        <w:t>Update real project/case-study evidence.</w:t>
      </w:r>
    </w:p>
    <w:p>
      <w:pPr>
        <w:pStyle w:val="ListBullet"/>
        <w:spacing w:after="60"/>
      </w:pPr>
      <w:r>
        <w:rPr>
          <w:rFonts w:ascii="Liberation Sans" w:hAnsi="Liberation Sans"/>
        </w:rPr>
        <w:t>Review Privacy, Terms and Legal pages if tools or services changed.</w:t>
      </w:r>
    </w:p>
    <w:p>
      <w:pPr>
        <w:pStyle w:val="ListBullet"/>
        <w:spacing w:after="60"/>
      </w:pPr>
      <w:r>
        <w:rPr>
          <w:rFonts w:ascii="Liberation Sans" w:hAnsi="Liberation Sans"/>
        </w:rPr>
        <w:t>Review public/index.html description and social preview.</w:t>
      </w:r>
    </w:p>
    <w:p>
      <w:pPr>
        <w:pStyle w:val="ListBullet"/>
        <w:spacing w:after="60"/>
      </w:pPr>
      <w:r>
        <w:rPr>
          <w:rFonts w:ascii="Liberation Sans" w:hAnsi="Liberation Sans"/>
        </w:rPr>
        <w:t>Check sitemap and Search Console indexing.</w:t>
      </w:r>
    </w:p>
    <w:p>
      <w:pPr>
        <w:pStyle w:val="ListBullet"/>
        <w:spacing w:after="60"/>
      </w:pPr>
      <w:r>
        <w:rPr>
          <w:rFonts w:ascii="Liberation Sans" w:hAnsi="Liberation Sans"/>
        </w:rPr>
        <w:t>Remove genuinely unused files only after confirming they are not imported anywhere.</w:t>
      </w:r>
    </w:p>
    <w:p>
      <w:pPr>
        <w:pStyle w:val="ListBullet"/>
        <w:spacing w:after="60"/>
      </w:pPr>
      <w:r>
        <w:rPr>
          <w:rFonts w:ascii="Liberation Sans" w:hAnsi="Liberation Sans"/>
        </w:rPr>
        <w:t>Update this handbook and its change log.</w:t>
      </w:r>
    </w:p>
    <w:p>
      <w:pPr>
        <w:pStyle w:val="Heading2"/>
        <w:keepNext/>
      </w:pPr>
      <w:r>
        <w:t>Before a major launch or proposal</w:t>
      </w:r>
    </w:p>
    <w:p>
      <w:pPr>
        <w:pStyle w:val="ListBullet"/>
        <w:spacing w:after="60"/>
      </w:pPr>
      <w:r>
        <w:rPr>
          <w:rFonts w:ascii="Liberation Sans" w:hAnsi="Liberation Sans"/>
        </w:rPr>
        <w:t>Confirm contact details and business positioning.</w:t>
      </w:r>
    </w:p>
    <w:p>
      <w:pPr>
        <w:pStyle w:val="ListBullet"/>
        <w:spacing w:after="60"/>
      </w:pPr>
      <w:r>
        <w:rPr>
          <w:rFonts w:ascii="Liberation Sans" w:hAnsi="Liberation Sans"/>
        </w:rPr>
        <w:t>Check project examples are accurate and permission-safe.</w:t>
      </w:r>
    </w:p>
    <w:p>
      <w:pPr>
        <w:pStyle w:val="ListBullet"/>
        <w:spacing w:after="60"/>
      </w:pPr>
      <w:r>
        <w:rPr>
          <w:rFonts w:ascii="Liberation Sans" w:hAnsi="Liberation Sans"/>
        </w:rPr>
        <w:t>Confirm services in proposals match the website.</w:t>
      </w:r>
    </w:p>
    <w:p>
      <w:pPr>
        <w:pStyle w:val="ListBullet"/>
        <w:spacing w:after="60"/>
      </w:pPr>
      <w:r>
        <w:rPr>
          <w:rFonts w:ascii="Liberation Sans" w:hAnsi="Liberation Sans"/>
        </w:rPr>
        <w:t>Test the contact form from another device/network.</w:t>
      </w:r>
    </w:p>
    <w:p>
      <w:pPr>
        <w:pStyle w:val="ListBullet"/>
        <w:spacing w:after="60"/>
      </w:pPr>
      <w:r>
        <w:rPr>
          <w:rFonts w:ascii="Liberation Sans" w:hAnsi="Liberation Sans"/>
        </w:rPr>
        <w:t>Check mobile navigation and all CTA buttons.</w:t>
      </w:r>
    </w:p>
    <w:p>
      <w:pPr>
        <w:pStyle w:val="Heading1"/>
        <w:keepNext/>
      </w:pPr>
      <w:r>
        <w:t>22. Recommended Future Enhancements</w:t>
      </w:r>
    </w:p>
    <w:tbl>
      <w:tblPr>
        <w:tblW w:type="auto" w:w="0"/>
        <w:jc w:val="center"/>
        <w:tblLayout w:type="fixed"/>
        <w:tblLook w:firstColumn="1" w:firstRow="1" w:lastColumn="0" w:lastRow="0" w:noHBand="0" w:noVBand="1" w:val="04A0"/>
      </w:tblPr>
      <w:tblGrid>
        <w:gridCol w:w="3326"/>
        <w:gridCol w:w="3326"/>
        <w:gridCol w:w="3326"/>
      </w:tblGrid>
      <w:tr>
        <w:tc>
          <w:tcPr>
            <w:tcW w:type="dxa" w:w="2494"/>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6"/>
              </w:rPr>
              <w:t>Enhancement</w:t>
            </w:r>
          </w:p>
        </w:tc>
        <w:tc>
          <w:tcPr>
            <w:tcW w:type="dxa" w:w="4309"/>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6"/>
              </w:rPr>
              <w:t>Why it helps</w:t>
            </w:r>
          </w:p>
        </w:tc>
        <w:tc>
          <w:tcPr>
            <w:tcW w:type="dxa" w:w="3118"/>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6"/>
              </w:rPr>
              <w:t>Do when</w:t>
            </w:r>
          </w:p>
        </w:tc>
      </w:tr>
      <w:tr>
        <w:tc>
          <w:tcPr>
            <w:tcW w:type="dxa" w:w="2494"/>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Real project case studies</w:t>
            </w:r>
          </w:p>
        </w:tc>
        <w:tc>
          <w:tcPr>
            <w:tcW w:type="dxa" w:w="4309"/>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Builds proof and trust using genuine outcomes.</w:t>
            </w:r>
          </w:p>
        </w:tc>
        <w:tc>
          <w:tcPr>
            <w:tcW w:type="dxa" w:w="3118"/>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As verified client/project work becomes available.</w:t>
            </w:r>
          </w:p>
        </w:tc>
      </w:tr>
      <w:tr>
        <w:tc>
          <w:tcPr>
            <w:tcW w:type="dxa" w:w="2494"/>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Analytics</w:t>
            </w:r>
          </w:p>
        </w:tc>
        <w:tc>
          <w:tcPr>
            <w:tcW w:type="dxa" w:w="4309"/>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Shows traffic, popular pages and enquiry paths.</w:t>
            </w:r>
          </w:p>
        </w:tc>
        <w:tc>
          <w:tcPr>
            <w:tcW w:type="dxa" w:w="3118"/>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When you are ready to manage analytics/privacy.</w:t>
            </w:r>
          </w:p>
        </w:tc>
      </w:tr>
      <w:tr>
        <w:tc>
          <w:tcPr>
            <w:tcW w:type="dxa" w:w="2494"/>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Google Search Console</w:t>
            </w:r>
          </w:p>
        </w:tc>
        <w:tc>
          <w:tcPr>
            <w:tcW w:type="dxa" w:w="4309"/>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Helps Google discover and report on eragonova.com search performance.</w:t>
            </w:r>
          </w:p>
        </w:tc>
        <w:tc>
          <w:tcPr>
            <w:tcW w:type="dxa" w:w="3118"/>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When Google provides the DNS TXT verification record.</w:t>
            </w:r>
          </w:p>
        </w:tc>
      </w:tr>
      <w:tr>
        <w:tc>
          <w:tcPr>
            <w:tcW w:type="dxa" w:w="2494"/>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Professional domain email</w:t>
            </w:r>
          </w:p>
        </w:tc>
        <w:tc>
          <w:tcPr>
            <w:tcW w:type="dxa" w:w="4309"/>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Improves brand consistency.</w:t>
            </w:r>
          </w:p>
        </w:tc>
        <w:tc>
          <w:tcPr>
            <w:tcW w:type="dxa" w:w="3118"/>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After domain setup.</w:t>
            </w:r>
          </w:p>
        </w:tc>
      </w:tr>
      <w:tr>
        <w:tc>
          <w:tcPr>
            <w:tcW w:type="dxa" w:w="2494"/>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Portal authentication</w:t>
            </w:r>
          </w:p>
        </w:tc>
        <w:tc>
          <w:tcPr>
            <w:tcW w:type="dxa" w:w="4309"/>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Turns public portal concept into real client access.</w:t>
            </w:r>
          </w:p>
        </w:tc>
        <w:tc>
          <w:tcPr>
            <w:tcW w:type="dxa" w:w="3118"/>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When recurring clients justify it.</w:t>
            </w:r>
          </w:p>
        </w:tc>
      </w:tr>
      <w:tr>
        <w:tc>
          <w:tcPr>
            <w:tcW w:type="dxa" w:w="2494"/>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Resource library</w:t>
            </w:r>
          </w:p>
        </w:tc>
        <w:tc>
          <w:tcPr>
            <w:tcW w:type="dxa" w:w="4309"/>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Makes templates/guides genuinely downloadable and useful.</w:t>
            </w:r>
          </w:p>
        </w:tc>
        <w:tc>
          <w:tcPr>
            <w:tcW w:type="dxa" w:w="3118"/>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As original resources are produced.</w:t>
            </w:r>
          </w:p>
        </w:tc>
      </w:tr>
      <w:tr>
        <w:tc>
          <w:tcPr>
            <w:tcW w:type="dxa" w:w="2494"/>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Academy registration system</w:t>
            </w:r>
          </w:p>
        </w:tc>
        <w:tc>
          <w:tcPr>
            <w:tcW w:type="dxa" w:w="4309"/>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Supports cohorts, schedules and learner records.</w:t>
            </w:r>
          </w:p>
        </w:tc>
        <w:tc>
          <w:tcPr>
            <w:tcW w:type="dxa" w:w="3118"/>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When training volume grows.</w:t>
            </w:r>
          </w:p>
        </w:tc>
      </w:tr>
      <w:tr>
        <w:tc>
          <w:tcPr>
            <w:tcW w:type="dxa" w:w="2494"/>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SEO review and content growth</w:t>
            </w:r>
          </w:p>
        </w:tc>
        <w:tc>
          <w:tcPr>
            <w:tcW w:type="dxa" w:w="4309"/>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Keeps route metadata, schema, resources and search targeting aligned with the business.</w:t>
            </w:r>
          </w:p>
        </w:tc>
        <w:tc>
          <w:tcPr>
            <w:tcW w:type="dxa" w:w="3118"/>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Review quarterly or when major services change.</w:t>
            </w:r>
          </w:p>
        </w:tc>
      </w:tr>
    </w:tbl>
    <w:p>
      <w:pPr>
        <w:spacing w:after="0"/>
      </w:pPr>
    </w:p>
    <w:p>
      <w:pPr>
        <w:pStyle w:val="Heading1"/>
        <w:keepNext/>
      </w:pPr>
      <w:r>
        <w:t>Appendix A. Current Service Catalogue Reference</w:t>
      </w:r>
    </w:p>
    <w:p>
      <w:pPr>
        <w:pStyle w:val="Heading2"/>
        <w:keepNext/>
      </w:pPr>
      <w:r>
        <w:t>01 IT &amp; Systems Administration</w:t>
      </w:r>
    </w:p>
    <w:p>
      <w:pPr>
        <w:spacing w:after="120" w:line="269" w:lineRule="auto"/>
      </w:pPr>
      <w:r>
        <w:rPr>
          <w:rFonts w:ascii="Liberation Sans" w:hAnsi="Liberation Sans"/>
        </w:rPr>
        <w:t>Computer troubleshooting; printer/software/help desk; Windows/Linux Server; Active Directory; Group Policy; storage; monitoring; backup; disaster recovery; virtualisation; Microsoft 365; Azure; AWS; Google Workspace.</w:t>
      </w:r>
    </w:p>
    <w:p>
      <w:pPr>
        <w:pStyle w:val="Heading2"/>
        <w:keepNext/>
      </w:pPr>
      <w:r>
        <w:t>02 Networking &amp; Infrastructure</w:t>
      </w:r>
    </w:p>
    <w:p>
      <w:pPr>
        <w:spacing w:after="120" w:line="269" w:lineRule="auto"/>
      </w:pPr>
      <w:r>
        <w:rPr>
          <w:rFonts w:ascii="Liberation Sans" w:hAnsi="Liberation Sans"/>
        </w:rPr>
        <w:t>LAN/WAN/wireless/campus design; DNS; DHCP; routing; switching; structured cabling; racks; performance reviews; infrastructure assessments; upgrade recommendations.</w:t>
      </w:r>
    </w:p>
    <w:p>
      <w:pPr>
        <w:pStyle w:val="Heading2"/>
        <w:keepNext/>
      </w:pPr>
      <w:r>
        <w:t>03 Cloud &amp; Digital Transformation</w:t>
      </w:r>
    </w:p>
    <w:p>
      <w:pPr>
        <w:spacing w:after="120" w:line="269" w:lineRule="auto"/>
      </w:pPr>
      <w:r>
        <w:rPr>
          <w:rFonts w:ascii="Liberation Sans" w:hAnsi="Liberation Sans"/>
        </w:rPr>
        <w:t>Azure/AWS/hybrid cloud; process mapping; workflow optimisation; migration; Infrastructure as Code; Terraform; DevOps; containers; Kubernetes; cloud security.</w:t>
      </w:r>
    </w:p>
    <w:p>
      <w:pPr>
        <w:pStyle w:val="Heading2"/>
        <w:keepNext/>
      </w:pPr>
      <w:r>
        <w:t>04 Data &amp; Analytics</w:t>
      </w:r>
    </w:p>
    <w:p>
      <w:pPr>
        <w:spacing w:after="120" w:line="269" w:lineRule="auto"/>
      </w:pPr>
      <w:r>
        <w:rPr>
          <w:rFonts w:ascii="Liberation Sans" w:hAnsi="Liberation Sans"/>
        </w:rPr>
        <w:t>SQL reporting; validation/cleaning/auditing; Power BI; Tableau; dashboards; KPIs; operational reporting; decision support; predictive analytics; AI-assisted reporting; governance.</w:t>
      </w:r>
    </w:p>
    <w:p>
      <w:pPr>
        <w:pStyle w:val="Heading2"/>
        <w:keepNext/>
      </w:pPr>
      <w:r>
        <w:t>05 Cybersecurity &amp; Information Protection</w:t>
      </w:r>
    </w:p>
    <w:p>
      <w:pPr>
        <w:spacing w:after="120" w:line="269" w:lineRule="auto"/>
      </w:pPr>
      <w:r>
        <w:rPr>
          <w:rFonts w:ascii="Liberation Sans" w:hAnsi="Liberation Sans"/>
        </w:rPr>
        <w:t>Security assessments; vulnerability reviews; risk analysis; log reviews; monitoring; documentation; staff awareness; cyber hygiene; policy development; authorised response support.</w:t>
      </w:r>
    </w:p>
    <w:p>
      <w:pPr>
        <w:pStyle w:val="Heading2"/>
        <w:keepNext/>
      </w:pPr>
      <w:r>
        <w:t>06 Software &amp; Digital Solutions</w:t>
      </w:r>
    </w:p>
    <w:p>
      <w:pPr>
        <w:spacing w:after="120" w:line="269" w:lineRule="auto"/>
      </w:pPr>
      <w:r>
        <w:rPr>
          <w:rFonts w:ascii="Liberation Sans" w:hAnsi="Liberation Sans"/>
        </w:rPr>
        <w:t>Corporate/portfolio/e-commerce sites; booking systems; client portals; learning platforms; mobile apps; SaaS products; internal systems.</w:t>
      </w:r>
    </w:p>
    <w:p>
      <w:pPr>
        <w:pStyle w:val="Heading2"/>
        <w:keepNext/>
      </w:pPr>
      <w:r>
        <w:t>07 Electrical &amp; Electronic Engineering</w:t>
      </w:r>
    </w:p>
    <w:p>
      <w:pPr>
        <w:spacing w:after="120" w:line="269" w:lineRule="auto"/>
      </w:pPr>
      <w:r>
        <w:rPr>
          <w:rFonts w:ascii="Liberation Sans" w:hAnsi="Liberation Sans"/>
        </w:rPr>
        <w:t>Wiring design; electrical installation; power distribution; electronics diagnostics/repairs/circuit analysis; drawings/reports/compliance; solar; smart buildings; CCTV; access control.</w:t>
      </w:r>
    </w:p>
    <w:p>
      <w:pPr>
        <w:pStyle w:val="Heading2"/>
        <w:keepNext/>
      </w:pPr>
      <w:r>
        <w:t>08 Administration &amp; Business Support</w:t>
      </w:r>
    </w:p>
    <w:p>
      <w:pPr>
        <w:spacing w:after="120" w:line="269" w:lineRule="auto"/>
      </w:pPr>
      <w:r>
        <w:rPr>
          <w:rFonts w:ascii="Liberation Sans" w:hAnsi="Liberation Sans"/>
        </w:rPr>
        <w:t>Virtual/executive assistance; calendars; email; meetings; records; data entry; customer support; process administration; workflow documentation; administrative audits.</w:t>
      </w:r>
    </w:p>
    <w:p>
      <w:pPr>
        <w:pStyle w:val="Heading2"/>
        <w:keepNext/>
      </w:pPr>
      <w:r>
        <w:t>09 Documentation &amp; Compliance</w:t>
      </w:r>
    </w:p>
    <w:p>
      <w:pPr>
        <w:spacing w:after="120" w:line="269" w:lineRule="auto"/>
      </w:pPr>
      <w:r>
        <w:rPr>
          <w:rFonts w:ascii="Liberation Sans" w:hAnsi="Liberation Sans"/>
        </w:rPr>
        <w:t>Company profiles; business plans; reports; presentations; tenders; technical proposals; bid packaging; SOPs; policies; procedures; manuals; user guides; training materials; knowledge bases.</w:t>
      </w:r>
    </w:p>
    <w:p>
      <w:pPr>
        <w:pStyle w:val="Heading2"/>
        <w:keepNext/>
      </w:pPr>
      <w:r>
        <w:t>10 Branding, Media &amp; Print</w:t>
      </w:r>
    </w:p>
    <w:p>
      <w:pPr>
        <w:spacing w:after="120" w:line="269" w:lineRule="auto"/>
      </w:pPr>
      <w:r>
        <w:rPr>
          <w:rFonts w:ascii="Liberation Sans" w:hAnsi="Liberation Sans"/>
        </w:rPr>
        <w:t>Logo design; identity systems; visual guides; marketing/advertising design; corporate/training/large-format printing; T-shirts; gifts; merchandise.</w:t>
      </w:r>
    </w:p>
    <w:p>
      <w:pPr>
        <w:pStyle w:val="Heading2"/>
        <w:keepNext/>
      </w:pPr>
      <w:r>
        <w:t>11 Research &amp; Intelligence</w:t>
      </w:r>
    </w:p>
    <w:p>
      <w:pPr>
        <w:spacing w:after="120" w:line="269" w:lineRule="auto"/>
      </w:pPr>
      <w:r>
        <w:rPr>
          <w:rFonts w:ascii="Liberation Sans" w:hAnsi="Liberation Sans"/>
        </w:rPr>
        <w:t>Market research; community assessments; feasibility; survey analysis; programme evaluation; impact assessment; data collection; reporting; decision support.</w:t>
      </w:r>
    </w:p>
    <w:p>
      <w:pPr>
        <w:pStyle w:val="Heading2"/>
        <w:keepNext/>
      </w:pPr>
      <w:r>
        <w:t>12 Organisational Development</w:t>
      </w:r>
    </w:p>
    <w:p>
      <w:pPr>
        <w:spacing w:after="120" w:line="269" w:lineRule="auto"/>
      </w:pPr>
      <w:r>
        <w:rPr>
          <w:rFonts w:ascii="Liberation Sans" w:hAnsi="Liberation Sans"/>
        </w:rPr>
        <w:t>Strategic plans; roadmaps; process reviews; quality assurance; operational assessments; stakeholder management; reporting systems; performance reviews.</w:t>
      </w:r>
    </w:p>
    <w:p>
      <w:pPr>
        <w:pStyle w:val="Heading2"/>
        <w:keepNext/>
      </w:pPr>
      <w:r>
        <w:t>13 Consulting Services</w:t>
      </w:r>
    </w:p>
    <w:p>
      <w:pPr>
        <w:spacing w:after="120" w:line="269" w:lineRule="auto"/>
      </w:pPr>
      <w:r>
        <w:rPr>
          <w:rFonts w:ascii="Liberation Sans" w:hAnsi="Liberation Sans"/>
        </w:rPr>
        <w:t>Technology, engineering, operations, data, administrative and organisational consulting.</w:t>
      </w:r>
    </w:p>
    <w:p>
      <w:pPr>
        <w:pStyle w:val="Heading2"/>
        <w:keepNext/>
      </w:pPr>
      <w:r>
        <w:t>14 Managed Services</w:t>
      </w:r>
    </w:p>
    <w:p>
      <w:pPr>
        <w:spacing w:after="120" w:line="269" w:lineRule="auto"/>
      </w:pPr>
      <w:r>
        <w:rPr>
          <w:rFonts w:ascii="Liberation Sans" w:hAnsi="Liberation Sans"/>
        </w:rPr>
        <w:t>Remote IT support; monitoring; maintenance; managed reports/policies/knowledge; monthly reporting; dashboard maintenance.</w:t>
      </w:r>
    </w:p>
    <w:p>
      <w:pPr>
        <w:pStyle w:val="Heading2"/>
        <w:keepNext/>
      </w:pPr>
      <w:r>
        <w:t>15 Eragonova Academy</w:t>
      </w:r>
    </w:p>
    <w:p>
      <w:pPr>
        <w:spacing w:after="120" w:line="269" w:lineRule="auto"/>
      </w:pPr>
      <w:r>
        <w:rPr>
          <w:rFonts w:ascii="Liberation Sans" w:hAnsi="Liberation Sans"/>
        </w:rPr>
        <w:t>Technology, data, business, professional-development and engineering training.</w:t>
      </w:r>
    </w:p>
    <w:p>
      <w:pPr>
        <w:pStyle w:val="Heading2"/>
        <w:keepNext/>
      </w:pPr>
      <w:r>
        <w:t>16 Community Development Programmes</w:t>
      </w:r>
    </w:p>
    <w:p>
      <w:pPr>
        <w:spacing w:after="120" w:line="269" w:lineRule="auto"/>
      </w:pPr>
      <w:r>
        <w:rPr>
          <w:rFonts w:ascii="Liberation Sans" w:hAnsi="Liberation Sans"/>
        </w:rPr>
        <w:t>Digital literacy; youth technology; entrepreneurship; community projects; church technology support; self-reliance programmes.</w:t>
      </w:r>
    </w:p>
    <w:p>
      <w:pPr>
        <w:pStyle w:val="Heading1"/>
        <w:keepNext/>
      </w:pPr>
      <w:r>
        <w:t>Appendix B. Active Files vs Older/Duplicate Files</w:t>
      </w:r>
    </w:p>
    <w:tbl>
      <w:tblPr>
        <w:tblW w:type="auto" w:w="0"/>
        <w:jc w:val="center"/>
        <w:tblLayout w:type="fixed"/>
        <w:tblLook w:firstColumn="1" w:firstRow="1" w:lastColumn="0" w:lastRow="0" w:noHBand="0" w:noVBand="1" w:val="04A0"/>
      </w:tblPr>
      <w:tblGrid>
        <w:gridCol w:w="3326"/>
        <w:gridCol w:w="3326"/>
        <w:gridCol w:w="3326"/>
      </w:tblGrid>
      <w:tr>
        <w:tc>
          <w:tcPr>
            <w:tcW w:type="dxa" w:w="3005"/>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6"/>
              </w:rPr>
              <w:t>File</w:t>
            </w:r>
          </w:p>
        </w:tc>
        <w:tc>
          <w:tcPr>
            <w:tcW w:type="dxa" w:w="3118"/>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6"/>
              </w:rPr>
              <w:t>Current status</w:t>
            </w:r>
          </w:p>
        </w:tc>
        <w:tc>
          <w:tcPr>
            <w:tcW w:type="dxa" w:w="3798"/>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6"/>
              </w:rPr>
              <w:t>Owner guidance</w:t>
            </w:r>
          </w:p>
        </w:tc>
      </w:tr>
      <w:tr>
        <w:tc>
          <w:tcPr>
            <w:tcW w:type="dxa" w:w="3005"/>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HeroSection.new.jsx</w:t>
            </w:r>
          </w:p>
        </w:tc>
        <w:tc>
          <w:tcPr>
            <w:tcW w:type="dxa" w:w="3118"/>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ACTIVE — imported by HomePage</w:t>
            </w:r>
          </w:p>
        </w:tc>
        <w:tc>
          <w:tcPr>
            <w:tcW w:type="dxa" w:w="3798"/>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Edit this for the live homepage hero.</w:t>
            </w:r>
          </w:p>
        </w:tc>
      </w:tr>
      <w:tr>
        <w:tc>
          <w:tcPr>
            <w:tcW w:type="dxa" w:w="3005"/>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HeroSection.jsx</w:t>
            </w:r>
          </w:p>
        </w:tc>
        <w:tc>
          <w:tcPr>
            <w:tcW w:type="dxa" w:w="3118"/>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Older/alternate file</w:t>
            </w:r>
          </w:p>
        </w:tc>
        <w:tc>
          <w:tcPr>
            <w:tcW w:type="dxa" w:w="3798"/>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Do not assume changes show live unless import is changed.</w:t>
            </w:r>
          </w:p>
        </w:tc>
      </w:tr>
      <w:tr>
        <w:tc>
          <w:tcPr>
            <w:tcW w:type="dxa" w:w="3005"/>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ProjectsSection.new.jsx</w:t>
            </w:r>
          </w:p>
        </w:tc>
        <w:tc>
          <w:tcPr>
            <w:tcW w:type="dxa" w:w="3118"/>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ACTIVE — imported by HomePage and ClientFacingPages</w:t>
            </w:r>
          </w:p>
        </w:tc>
        <w:tc>
          <w:tcPr>
            <w:tcW w:type="dxa" w:w="3798"/>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Edit current project showcase here.</w:t>
            </w:r>
          </w:p>
        </w:tc>
      </w:tr>
      <w:tr>
        <w:tc>
          <w:tcPr>
            <w:tcW w:type="dxa" w:w="3005"/>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ProjectsSection.jsx</w:t>
            </w:r>
          </w:p>
        </w:tc>
        <w:tc>
          <w:tcPr>
            <w:tcW w:type="dxa" w:w="3118"/>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Older/alternate file</w:t>
            </w:r>
          </w:p>
        </w:tc>
        <w:tc>
          <w:tcPr>
            <w:tcW w:type="dxa" w:w="3798"/>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Do not use for live changes unless imports change.</w:t>
            </w:r>
          </w:p>
        </w:tc>
      </w:tr>
      <w:tr>
        <w:tc>
          <w:tcPr>
            <w:tcW w:type="dxa" w:w="3005"/>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ServicesSection.new.jsx / ServicesSection.jsx</w:t>
            </w:r>
          </w:p>
        </w:tc>
        <w:tc>
          <w:tcPr>
            <w:tcW w:type="dxa" w:w="3118"/>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Reusable/older components; not the main Services route</w:t>
            </w:r>
          </w:p>
        </w:tc>
        <w:tc>
          <w:tcPr>
            <w:tcW w:type="dxa" w:w="3798"/>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Current Services route is src/pages/ServicesPage.jsx.</w:t>
            </w:r>
          </w:p>
        </w:tc>
      </w:tr>
      <w:tr>
        <w:tc>
          <w:tcPr>
            <w:tcW w:type="dxa" w:w="3005"/>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CorporatePages.jsx</w:t>
            </w:r>
          </w:p>
        </w:tc>
        <w:tc>
          <w:tcPr>
            <w:tcW w:type="dxa" w:w="3118"/>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MIXED</w:t>
            </w:r>
          </w:p>
        </w:tc>
        <w:tc>
          <w:tcPr>
            <w:tcW w:type="dxa" w:w="3798"/>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ContactPage and LegalPage are routed. Older duplicate page exports in this file are not the live About/Services/Projects/Academy routes.</w:t>
            </w:r>
          </w:p>
        </w:tc>
      </w:tr>
      <w:tr>
        <w:tc>
          <w:tcPr>
            <w:tcW w:type="dxa" w:w="3005"/>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build/</w:t>
            </w:r>
          </w:p>
        </w:tc>
        <w:tc>
          <w:tcPr>
            <w:tcW w:type="dxa" w:w="3118"/>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Generated output</w:t>
            </w:r>
          </w:p>
        </w:tc>
        <w:tc>
          <w:tcPr>
            <w:tcW w:type="dxa" w:w="3798"/>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Do not treat as the master source.</w:t>
            </w:r>
          </w:p>
        </w:tc>
      </w:tr>
      <w:tr>
        <w:tc>
          <w:tcPr>
            <w:tcW w:type="dxa" w:w="3005"/>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gh-pages branch</w:t>
            </w:r>
          </w:p>
        </w:tc>
        <w:tc>
          <w:tcPr>
            <w:tcW w:type="dxa" w:w="3118"/>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Published output</w:t>
            </w:r>
          </w:p>
        </w:tc>
        <w:tc>
          <w:tcPr>
            <w:tcW w:type="dxa" w:w="3798"/>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Do not use as normal editing branch.</w:t>
            </w:r>
          </w:p>
        </w:tc>
      </w:tr>
      <w:tr>
        <w:tc>
          <w:tcPr>
            <w:tcW w:type="dxa" w:w="3005"/>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node_modules/</w:t>
            </w:r>
          </w:p>
        </w:tc>
        <w:tc>
          <w:tcPr>
            <w:tcW w:type="dxa" w:w="3118"/>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Installed packages</w:t>
            </w:r>
          </w:p>
        </w:tc>
        <w:tc>
          <w:tcPr>
            <w:tcW w:type="dxa" w:w="3798"/>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Do not manually edit.</w:t>
            </w:r>
          </w:p>
        </w:tc>
      </w:tr>
    </w:tbl>
    <w:p>
      <w:pPr>
        <w:spacing w:after="0"/>
      </w:pPr>
    </w:p>
    <w:p>
      <w:pPr>
        <w:pStyle w:val="Heading1"/>
        <w:keepNext/>
      </w:pPr>
      <w:r>
        <w:t>Appendix C. Website Change Log Template</w:t>
      </w:r>
    </w:p>
    <w:p>
      <w:pPr>
        <w:spacing w:after="120" w:line="269" w:lineRule="auto"/>
      </w:pPr>
      <w:r>
        <w:rPr>
          <w:rFonts w:ascii="Liberation Sans" w:hAnsi="Liberation Sans"/>
        </w:rPr>
        <w:t>Record important changes here or maintain the same table in a separate document. This makes it easier to understand what changed and why.</w:t>
      </w:r>
    </w:p>
    <w:tbl>
      <w:tblPr>
        <w:tblW w:type="auto" w:w="0"/>
        <w:jc w:val="center"/>
        <w:tblLayout w:type="fixed"/>
        <w:tblLook w:firstColumn="1" w:firstRow="1" w:lastColumn="0" w:lastRow="0" w:noHBand="0" w:noVBand="1" w:val="04A0"/>
      </w:tblPr>
      <w:tblGrid>
        <w:gridCol w:w="1996"/>
        <w:gridCol w:w="1996"/>
        <w:gridCol w:w="1996"/>
        <w:gridCol w:w="1996"/>
        <w:gridCol w:w="1996"/>
      </w:tblGrid>
      <w:tr>
        <w:tc>
          <w:tcPr>
            <w:tcW w:type="dxa" w:w="1417"/>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6"/>
              </w:rPr>
              <w:t>Date</w:t>
            </w:r>
          </w:p>
        </w:tc>
        <w:tc>
          <w:tcPr>
            <w:tcW w:type="dxa" w:w="1701"/>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6"/>
              </w:rPr>
              <w:t>Changed by</w:t>
            </w:r>
          </w:p>
        </w:tc>
        <w:tc>
          <w:tcPr>
            <w:tcW w:type="dxa" w:w="1984"/>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6"/>
              </w:rPr>
              <w:t>Area / file</w:t>
            </w:r>
          </w:p>
        </w:tc>
        <w:tc>
          <w:tcPr>
            <w:tcW w:type="dxa" w:w="2551"/>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6"/>
              </w:rPr>
              <w:t>What changed</w:t>
            </w:r>
          </w:p>
        </w:tc>
        <w:tc>
          <w:tcPr>
            <w:tcW w:type="dxa" w:w="2268"/>
            <w:shd w:fill="0F172A"/>
            <w:tcBorders>
              <w:top w:val="single" w:sz="4" w:color="B8C4D4" w:space="0"/>
              <w:left w:val="single" w:sz="4" w:color="B8C4D4" w:space="0"/>
              <w:bottom w:val="single" w:sz="4" w:color="B8C4D4" w:space="0"/>
              <w:right w:val="single" w:sz="4" w:color="B8C4D4" w:space="0"/>
              <w:insideH w:val="single" w:sz="4" w:color="B8C4D4" w:space="0"/>
              <w:insideV w:val="single" w:sz="4" w:color="B8C4D4" w:space="0"/>
            </w:tcBorders>
            <w:vAlign w:val="center"/>
          </w:tcPr>
          <w:p>
            <w:r>
              <w:rPr>
                <w:rFonts w:ascii="Liberation Sans" w:hAnsi="Liberation Sans"/>
                <w:b/>
                <w:color w:val="FFFFFF"/>
                <w:sz w:val="16"/>
              </w:rPr>
              <w:t>Reason / notes</w:t>
            </w:r>
          </w:p>
        </w:tc>
      </w:tr>
      <w:tr>
        <w:tc>
          <w:tcPr>
            <w:tcW w:type="dxa" w:w="1417"/>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13 Oct 2026</w:t>
            </w:r>
          </w:p>
        </w:tc>
        <w:tc>
          <w:tcPr>
            <w:tcW w:type="dxa" w:w="170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Initial handbook</w:t>
            </w:r>
          </w:p>
        </w:tc>
        <w:tc>
          <w:tcPr>
            <w:tcW w:type="dxa" w:w="1984"/>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docs/</w:t>
            </w:r>
          </w:p>
        </w:tc>
        <w:tc>
          <w:tcPr>
            <w:tcW w:type="dxa" w:w="255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Created website owner’s handbook.</w:t>
            </w:r>
          </w:p>
        </w:tc>
        <w:tc>
          <w:tcPr>
            <w:tcW w:type="dxa" w:w="2268"/>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Baseline documentation.</w:t>
            </w:r>
          </w:p>
        </w:tc>
      </w:tr>
      <w:tr>
        <w:tc>
          <w:tcPr>
            <w:tcW w:type="dxa" w:w="1417"/>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13 Oct 2026</w:t>
            </w:r>
          </w:p>
        </w:tc>
        <w:tc>
          <w:tcPr>
            <w:tcW w:type="dxa" w:w="170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Website upgrade</w:t>
            </w:r>
          </w:p>
        </w:tc>
        <w:tc>
          <w:tcPr>
            <w:tcW w:type="dxa" w:w="1984"/>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routing / SEO / accessibility / contact</w:t>
            </w:r>
          </w:p>
        </w:tc>
        <w:tc>
          <w:tcPr>
            <w:tcW w:type="dxa" w:w="255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Moved to eragonova.com clean URLs, route SEO, schema, accessibility improvements, analytics readiness and contact-form privacy/spam protection.</w:t>
            </w:r>
          </w:p>
        </w:tc>
        <w:tc>
          <w:tcPr>
            <w:tcW w:type="dxa" w:w="2268"/>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t>Updated after custom-domain launch.</w:t>
            </w:r>
          </w:p>
        </w:tc>
      </w:tr>
      <w:tr>
        <w:tc>
          <w:tcPr>
            <w:tcW w:type="dxa" w:w="1417"/>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r>
          </w:p>
        </w:tc>
        <w:tc>
          <w:tcPr>
            <w:tcW w:type="dxa" w:w="170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r>
          </w:p>
        </w:tc>
        <w:tc>
          <w:tcPr>
            <w:tcW w:type="dxa" w:w="1984"/>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r>
          </w:p>
        </w:tc>
        <w:tc>
          <w:tcPr>
            <w:tcW w:type="dxa" w:w="255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r>
          </w:p>
        </w:tc>
        <w:tc>
          <w:tcPr>
            <w:tcW w:type="dxa" w:w="2268"/>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r>
          </w:p>
        </w:tc>
      </w:tr>
      <w:tr>
        <w:tc>
          <w:tcPr>
            <w:tcW w:type="dxa" w:w="1417"/>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r>
          </w:p>
        </w:tc>
        <w:tc>
          <w:tcPr>
            <w:tcW w:type="dxa" w:w="170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r>
          </w:p>
        </w:tc>
        <w:tc>
          <w:tcPr>
            <w:tcW w:type="dxa" w:w="1984"/>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r>
          </w:p>
        </w:tc>
        <w:tc>
          <w:tcPr>
            <w:tcW w:type="dxa" w:w="255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r>
          </w:p>
        </w:tc>
        <w:tc>
          <w:tcPr>
            <w:tcW w:type="dxa" w:w="2268"/>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r>
          </w:p>
        </w:tc>
      </w:tr>
      <w:tr>
        <w:tc>
          <w:tcPr>
            <w:tcW w:type="dxa" w:w="1417"/>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r>
          </w:p>
        </w:tc>
        <w:tc>
          <w:tcPr>
            <w:tcW w:type="dxa" w:w="170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r>
          </w:p>
        </w:tc>
        <w:tc>
          <w:tcPr>
            <w:tcW w:type="dxa" w:w="1984"/>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r>
          </w:p>
        </w:tc>
        <w:tc>
          <w:tcPr>
            <w:tcW w:type="dxa" w:w="255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r>
          </w:p>
        </w:tc>
        <w:tc>
          <w:tcPr>
            <w:tcW w:type="dxa" w:w="2268"/>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r>
          </w:p>
        </w:tc>
      </w:tr>
      <w:tr>
        <w:tc>
          <w:tcPr>
            <w:tcW w:type="dxa" w:w="1417"/>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r>
          </w:p>
        </w:tc>
        <w:tc>
          <w:tcPr>
            <w:tcW w:type="dxa" w:w="170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r>
          </w:p>
        </w:tc>
        <w:tc>
          <w:tcPr>
            <w:tcW w:type="dxa" w:w="1984"/>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r>
          </w:p>
        </w:tc>
        <w:tc>
          <w:tcPr>
            <w:tcW w:type="dxa" w:w="2551"/>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r>
          </w:p>
        </w:tc>
        <w:tc>
          <w:tcPr>
            <w:tcW w:type="dxa" w:w="2268"/>
            <w:shd w:fill="F8FAFC"/>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r>
          </w:p>
        </w:tc>
      </w:tr>
      <w:tr>
        <w:tc>
          <w:tcPr>
            <w:tcW w:type="dxa" w:w="1417"/>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r>
          </w:p>
        </w:tc>
        <w:tc>
          <w:tcPr>
            <w:tcW w:type="dxa" w:w="170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r>
          </w:p>
        </w:tc>
        <w:tc>
          <w:tcPr>
            <w:tcW w:type="dxa" w:w="1984"/>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r>
          </w:p>
        </w:tc>
        <w:tc>
          <w:tcPr>
            <w:tcW w:type="dxa" w:w="2551"/>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r>
          </w:p>
        </w:tc>
        <w:tc>
          <w:tcPr>
            <w:tcW w:type="dxa" w:w="2268"/>
            <w:shd w:fill="FFFFFF"/>
            <w:tcBorders>
              <w:top w:val="single" w:sz="4" w:color="D7E0EA" w:space="0"/>
              <w:left w:val="single" w:sz="4" w:color="D7E0EA" w:space="0"/>
              <w:bottom w:val="single" w:sz="4" w:color="D7E0EA" w:space="0"/>
              <w:right w:val="single" w:sz="4" w:color="D7E0EA" w:space="0"/>
              <w:insideH w:val="single" w:sz="4" w:color="D7E0EA" w:space="0"/>
              <w:insideV w:val="single" w:sz="4" w:color="D7E0EA" w:space="0"/>
            </w:tcBorders>
            <w:vAlign w:val="top"/>
          </w:tcPr>
          <w:p>
            <w:r>
              <w:rPr>
                <w:rFonts w:ascii="Liberation Sans" w:hAnsi="Liberation Sans"/>
                <w:sz w:val="15"/>
              </w:rPr>
            </w:r>
          </w:p>
        </w:tc>
      </w:tr>
    </w:tbl>
    <w:p>
      <w:pPr>
        <w:spacing w:after="0"/>
      </w:pPr>
    </w:p>
    <w:p>
      <w:pPr>
        <w:pStyle w:val="Heading1"/>
        <w:keepNext/>
      </w:pPr>
      <w:r>
        <w:t>Appendix D. Final Owner Checklist</w:t>
      </w:r>
    </w:p>
    <w:p>
      <w:pPr>
        <w:pStyle w:val="ListBullet"/>
        <w:spacing w:after="60"/>
      </w:pPr>
      <w:r>
        <w:rPr>
          <w:rFonts w:ascii="Liberation Sans" w:hAnsi="Liberation Sans"/>
        </w:rPr>
        <w:t>I know the main source branch is main.</w:t>
      </w:r>
    </w:p>
    <w:p>
      <w:pPr>
        <w:pStyle w:val="ListBullet"/>
        <w:spacing w:after="60"/>
      </w:pPr>
      <w:r>
        <w:rPr>
          <w:rFonts w:ascii="Liberation Sans" w:hAnsi="Liberation Sans"/>
        </w:rPr>
        <w:t>I know gh-pages is generated deployment output.</w:t>
      </w:r>
    </w:p>
    <w:p>
      <w:pPr>
        <w:pStyle w:val="ListBullet"/>
        <w:spacing w:after="60"/>
      </w:pPr>
      <w:r>
        <w:rPr>
          <w:rFonts w:ascii="Liberation Sans" w:hAnsi="Liberation Sans"/>
        </w:rPr>
        <w:t>I know the correct files for Home, About, Services, Academy, Partners and Portal.</w:t>
      </w:r>
    </w:p>
    <w:p>
      <w:pPr>
        <w:pStyle w:val="ListBullet"/>
        <w:spacing w:after="60"/>
      </w:pPr>
      <w:r>
        <w:rPr>
          <w:rFonts w:ascii="Liberation Sans" w:hAnsi="Liberation Sans"/>
        </w:rPr>
        <w:t>I know shared service content belongs mainly in siteData.js.</w:t>
      </w:r>
    </w:p>
    <w:p>
      <w:pPr>
        <w:pStyle w:val="ListBullet"/>
        <w:spacing w:after="60"/>
      </w:pPr>
      <w:r>
        <w:rPr>
          <w:rFonts w:ascii="Liberation Sans" w:hAnsi="Liberation Sans"/>
        </w:rPr>
        <w:t>I know contact details and the Formspree endpoint are in ContactSection.jsx.</w:t>
      </w:r>
    </w:p>
    <w:p>
      <w:pPr>
        <w:pStyle w:val="ListBullet"/>
        <w:spacing w:after="60"/>
      </w:pPr>
      <w:r>
        <w:rPr>
          <w:rFonts w:ascii="Liberation Sans" w:hAnsi="Liberation Sans"/>
        </w:rPr>
        <w:t>I know CorporatePages.jsx contains both active Contact/Legal code and older duplicate code.</w:t>
      </w:r>
    </w:p>
    <w:p>
      <w:pPr>
        <w:pStyle w:val="ListBullet"/>
        <w:spacing w:after="60"/>
      </w:pPr>
      <w:r>
        <w:rPr>
          <w:rFonts w:ascii="Liberation Sans" w:hAnsi="Liberation Sans"/>
        </w:rPr>
        <w:t>I know src/data/routeMeta.js controls page-specific SEO while public/index.html contains the base organisation/social metadata.</w:t>
      </w:r>
    </w:p>
    <w:p>
      <w:pPr>
        <w:pStyle w:val="ListBullet"/>
        <w:spacing w:after="60"/>
      </w:pPr>
      <w:r>
        <w:rPr>
          <w:rFonts w:ascii="Liberation Sans" w:hAnsi="Liberation Sans"/>
        </w:rPr>
        <w:t>I know .github/workflows/deploy-pages.yml controls automatic deployment.</w:t>
      </w:r>
    </w:p>
    <w:p>
      <w:pPr>
        <w:pStyle w:val="ListBullet"/>
        <w:spacing w:after="60"/>
      </w:pPr>
      <w:r>
        <w:rPr>
          <w:rFonts w:ascii="Liberation Sans" w:hAnsi="Liberation Sans"/>
        </w:rPr>
        <w:t>I will not store passwords, secrets or client confidential data in the public repository.</w:t>
      </w:r>
    </w:p>
    <w:p>
      <w:pPr>
        <w:pStyle w:val="ListBullet"/>
        <w:spacing w:after="60"/>
      </w:pPr>
      <w:r>
        <w:rPr>
          <w:rFonts w:ascii="Liberation Sans" w:hAnsi="Liberation Sans"/>
        </w:rPr>
        <w:t>After major site changes, I will update this handbook too.</w:t>
      </w:r>
    </w:p>
    <w:tbl>
      <w:tblPr>
        <w:tblW w:type="auto" w:w="0"/>
        <w:jc w:val="center"/>
        <w:tblLook w:firstColumn="1" w:firstRow="1" w:lastColumn="0" w:lastRow="0" w:noHBand="0" w:noVBand="1" w:val="04A0"/>
      </w:tblPr>
      <w:tblGrid>
        <w:gridCol w:w="9978"/>
      </w:tblGrid>
      <w:tr>
        <w:tc>
          <w:tcPr>
            <w:tcW w:type="dxa" w:w="9978"/>
            <w:shd w:fill="EEF2FF"/>
            <w:tcBorders>
              <w:top w:val="single" w:sz="7" w:color="2563EB" w:space="0"/>
              <w:left w:val="single" w:sz="7" w:color="2563EB" w:space="0"/>
              <w:bottom w:val="single" w:sz="7" w:color="2563EB" w:space="0"/>
              <w:right w:val="single" w:sz="7" w:color="2563EB" w:space="0"/>
              <w:insideH w:val="single" w:sz="7" w:color="2563EB" w:space="0"/>
              <w:insideV w:val="single" w:sz="7" w:color="2563EB" w:space="0"/>
            </w:tcBorders>
          </w:tcPr>
          <w:p>
            <w:pPr>
              <w:spacing w:after="0"/>
            </w:pPr>
            <w:r>
              <w:rPr>
                <w:rFonts w:ascii="Liberation Sans" w:hAnsi="Liberation Sans"/>
                <w:b/>
                <w:color w:val="0F172A"/>
              </w:rPr>
              <w:t>Handbook maintenance rule</w:t>
              <w:br/>
            </w:r>
            <w:r>
              <w:rPr>
                <w:rFonts w:ascii="Liberation Sans" w:hAnsi="Liberation Sans"/>
                <w:color w:val="334155"/>
              </w:rPr>
              <w:t>Whenever the website structure, routes, contact system, services, portal, deployment or business model changes, update this handbook in the same period so it remains trustworthy.</w:t>
            </w:r>
          </w:p>
        </w:tc>
      </w:tr>
    </w:tbl>
    <w:p>
      <w:pPr>
        <w:spacing w:after="0"/>
      </w:pPr>
    </w:p>
    <w:sectPr w:rsidR="00FC693F" w:rsidRPr="0006063C" w:rsidSect="00034616">
      <w:footerReference w:type="default" r:id="rId9"/>
      <w:pgSz w:w="11906" w:h="16838"/>
      <w:pgMar w:top="935" w:right="964" w:bottom="879" w:left="96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64748B"/>
        <w:sz w:val="16"/>
      </w:rPr>
      <w:t xml:space="preserve">Page </w:t>
      <w:fldChar w:fldCharType="begin"/>
      <w:instrText xml:space="preserve">PAGE</w:instrText>
      <w:fldChar w:fldCharType="end"/>
    </w:r>
    <w:r>
      <w:rPr>
        <w:rFonts w:ascii="Liberation Sans" w:hAnsi="Liberation Sans"/>
        <w:color w:val="64748B"/>
        <w:sz w:val="16"/>
      </w:rPr>
      <w:t xml:space="preserve">  |  Eragonova Enterprise Website Owner’s Handbook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Liberation Sans" w:hAnsi="Liberation Sans"/>
      <w:color w:val="0F172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20" w:after="120"/>
      <w:outlineLvl w:val="0"/>
    </w:pPr>
    <w:rPr>
      <w:rFonts w:asciiTheme="majorHAnsi" w:eastAsiaTheme="majorEastAsia" w:hAnsiTheme="majorHAnsi" w:cstheme="majorBidi" w:ascii="Liberation Serif" w:hAnsi="Liberation Serif"/>
      <w:b/>
      <w:bCs/>
      <w:color w:val="0F172A"/>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Liberation Sans" w:hAnsi="Liberation Sans"/>
      <w:b/>
      <w:bCs/>
      <w:color w:val="2563EB"/>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Liberation Sans" w:hAnsi="Liberation Sans"/>
      <w:b/>
      <w:bCs/>
      <w:color w:val="4F46E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Liberation Serif" w:hAnsi="Liberation Serif"/>
      <w:b/>
      <w:color w:val="0F172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Eragonova Enterprise Website Owner’s Handbook</dc:title>
  <dc:subject>Plain-language website ownership, update and maintenance guide</dc:subject>
  <dc:creator>Eragonova Enterprise</dc:creator>
  <cp:keywords>Eragonova, website handbook, GitHub, maintenance, owner guide</cp:keywords>
  <dc:description>generated by python-docx</dc:description>
  <cp:lastModifiedBy/>
  <cp:revision>1</cp:revision>
  <dcterms:created xsi:type="dcterms:W3CDTF">2013-12-23T23:15:00Z</dcterms:created>
  <dcterms:modified xsi:type="dcterms:W3CDTF">2013-12-23T23:15:00Z</dcterms:modified>
  <cp:category/>
</cp:coreProperties>
</file>