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DATABASE artesano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estado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id_estado int(2)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nombre_estado varchar(20)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PRIMARY KEY (id_estado)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estado (id_estado, nombre_estado)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(0, 'Activo'),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(1, 'Inactivo')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tipo_doc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id_tipo_doc int(2) NOT NULL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nom_tipo_doc varchar(30)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tipo_doc (id_tipo_doc,nom_tipo_doc)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(1, 'Cédula de ciudadanía'),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(2, 'Pasaporte'),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(3,'Cédula de extranjería')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rol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id_rol int(3) NOT NULL PRIMARY KEY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nom_rol varchar(20)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rol (id_rol, nom_rol)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(1, 'Administrador'),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(2, 'tejedor'),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(3,'consumidor')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 usuario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num_doc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nombre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apellido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direccion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correo varchar(30) DEFAULT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contra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id_estado int(2) DEFAULT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id_rol int(3) DEFAULT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id_tipo_doc int(2) DEFAULT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PRIMARY KEY (num_doc),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UNIQUE KEY correo (correo),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KEY id_estado (id_estado),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KEY id_rol (id_rol),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 id_tipo_doc(id_tipo_doc),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(id_estado) REFERENCES estado (id_estado),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(id_rol) REFERENCES rol (id_rol),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(id_tipo_doc) REFERENCES tipo_doc (id_tipo_doc)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producto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id_producto int(30) NOT NULL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nom_producto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descripcion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imagen longblob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id_categoria int(2)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id_tejedor int(2)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id_estado int(2)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