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Init Interrupt 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LED_PIN 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unsigned int toggle = 0;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unsigned int count = 0;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// Init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pinMode(LED_PIN,OUTPUT);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// Init Timer2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TCCR2B = 0x00;        //Disbale Timer2 while we set it up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TCNT2  = 130;         //Reset Timer Count to 130 out of 255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TIFR2  = 0x00;        //Timer2 INT Flag Reg: Clear Timer Overflow Flag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TIMSK2 = 0x01;        //Timer2 INT Reg: Timer2 Overflow Interrupt Enable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TCCR2A = 0x00;        //Timer2 Control Reg A: Wave Gen Mode normal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TCCR2B = 0x05;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/***************************************************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 loop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***************************************************/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if( toggle == 1)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toggle =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Serial.println("Hello");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ISR(TIMER2_OVF_vect)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count++;               //Increments the interrupt counter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if(count &gt; 2999){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toggle = 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count = 0;           //Resets the interrupt counter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TCNT2 = 130;           //Reset Timer to 130 out of 255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TIFR2 = 0x00;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