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#define KEY_ROWS 4 // 按鍵模組的列數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#define KEY_COLS 4 // 按鍵模組的行數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flag =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keymap[KEY_ROWS][KEY_COLS]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{'1', '2', 'A', '3'},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{'4', '5', 'B', '6'},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{'7', '8', 'C', '9'},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{'*', '0', 'D', '#'}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byte colPins[KEY_COLS] = {5, 4, 3, 2};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byte rowPins[KEY_ROWS] = {11, 10, 9, 8};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byte scan ,i ,j;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 res;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pinMode(8,INPUT);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pinMode(9,INPUT);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pinMode(10,INPUT);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pinMode(11,INPUT);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digitalWrite(8,HIGH);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digitalWrite(9,HIGH);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digitalWrite(10,HIGH);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digitalWrite(11,HIGH);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pinMode(2,OUTPUT);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pinMode(3,OUTPUT);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pinMode(4,OUTPUT);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pinMode(5,OUTPUT);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digitalWrite(2,LOW);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digitalWrite(3,LOW);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digitalWrite(4,LOW);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digitalWrite(5,LOW);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PCICR |= 0b00000001;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PCMSK0 |= 0b00001111;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//PCMSK2 |= 0b00111100;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if ( flag == 1 )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Serial.println(res);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flag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digitalWrite(2,LOW);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digitalWrite(3,LOW);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digitalWrite(4,LOW);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digitalWrite(5,LOW);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digitalWrite(8,HIGH);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digitalWrite(9,HIGH);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digitalWrite(10,HIGH);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digitalWrite(11,HIGH);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ISR(PCINT0_vect)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my_ISR();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my_ISR()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flag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for( i=0;i&lt;=3;i++){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for( j=0;j&lt;=3;j++){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digitalWrite(colPins[j],LOW);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scan = digitalRead(rowPins[i]);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if(scan ==LOW)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res= keymap[i][j];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digitalWrite(colPins[j],HIGH);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digitalWrite(colPins[j],HIGH);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