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FFE31" w14:textId="3C441DF7" w:rsidR="00406E35" w:rsidRPr="004A098A" w:rsidRDefault="004A098A" w:rsidP="00406E35">
      <w:pPr>
        <w:rPr>
          <w:b/>
          <w:bCs/>
        </w:rPr>
      </w:pPr>
      <w:r w:rsidRPr="004A098A">
        <w:rPr>
          <w:b/>
          <w:bCs/>
        </w:rPr>
        <w:t>1. Pathing System →</w:t>
      </w:r>
      <w:r w:rsidR="00406E35" w:rsidRPr="004A098A">
        <w:rPr>
          <w:b/>
          <w:bCs/>
        </w:rPr>
        <w:t xml:space="preserve"> </w:t>
      </w:r>
      <w:r w:rsidR="00406E35">
        <w:rPr>
          <w:b/>
          <w:bCs/>
        </w:rPr>
        <w:t xml:space="preserve">Static </w:t>
      </w:r>
      <w:r w:rsidR="00406E35" w:rsidRPr="004A098A">
        <w:rPr>
          <w:b/>
          <w:bCs/>
        </w:rPr>
        <w:t>Pathing System</w:t>
      </w:r>
    </w:p>
    <w:p w14:paraId="115FAEDA" w14:textId="1C3E72EF" w:rsidR="00406E35" w:rsidRPr="004A098A" w:rsidRDefault="00406E35" w:rsidP="00406E35">
      <w:r w:rsidRPr="004A098A">
        <w:t xml:space="preserve">Enemies follow </w:t>
      </w:r>
      <w:r w:rsidRPr="004A098A">
        <w:rPr>
          <w:b/>
          <w:bCs/>
        </w:rPr>
        <w:t>predefined, unchanging routes</w:t>
      </w:r>
      <w:r w:rsidRPr="004A098A">
        <w:t xml:space="preserve"> from spawn to goal. These paths are clearly telegraphed to the player and remain consistent throughout each match, providing a reliable foundation for tactical tower placement and timing.</w:t>
      </w:r>
    </w:p>
    <w:p w14:paraId="1EC392E0" w14:textId="031C00A7" w:rsidR="00406E35" w:rsidRPr="00406E35" w:rsidRDefault="00406E35" w:rsidP="00406E35">
      <w:pPr>
        <w:pStyle w:val="ListParagraph"/>
        <w:numPr>
          <w:ilvl w:val="0"/>
          <w:numId w:val="21"/>
        </w:numPr>
        <w:rPr>
          <w:b/>
          <w:bCs/>
        </w:rPr>
      </w:pPr>
      <w:r w:rsidRPr="00406E35">
        <w:rPr>
          <w:b/>
          <w:bCs/>
        </w:rPr>
        <w:t>Storage Room Pathing</w:t>
      </w:r>
    </w:p>
    <w:p w14:paraId="4FE65F42" w14:textId="77777777" w:rsidR="00406E35" w:rsidRPr="004A098A" w:rsidRDefault="00406E35" w:rsidP="00406E35">
      <w:pPr>
        <w:ind w:left="45" w:firstLine="720"/>
      </w:pPr>
      <w:r w:rsidRPr="004A098A">
        <w:rPr>
          <w:b/>
          <w:bCs/>
        </w:rPr>
        <w:t>Environment:</w:t>
      </w:r>
      <w:r w:rsidRPr="004A098A">
        <w:t xml:space="preserve"> Cold, metallic, packed with crates, barrels, and cooling units.</w:t>
      </w:r>
    </w:p>
    <w:p w14:paraId="53E1568B" w14:textId="41F88852" w:rsidR="00406E35" w:rsidRPr="00406E35" w:rsidRDefault="00406E35" w:rsidP="00406E35">
      <w:pPr>
        <w:pStyle w:val="ListParagraph"/>
        <w:numPr>
          <w:ilvl w:val="0"/>
          <w:numId w:val="21"/>
        </w:numPr>
        <w:rPr>
          <w:b/>
          <w:bCs/>
        </w:rPr>
      </w:pPr>
      <w:r w:rsidRPr="00406E35">
        <w:rPr>
          <w:b/>
          <w:bCs/>
        </w:rPr>
        <w:t>Garden Pathing</w:t>
      </w:r>
    </w:p>
    <w:p w14:paraId="06C1FE19" w14:textId="77777777" w:rsidR="00406E35" w:rsidRPr="004A098A" w:rsidRDefault="00406E35" w:rsidP="00406E35">
      <w:pPr>
        <w:ind w:left="45" w:firstLine="720"/>
      </w:pPr>
      <w:r w:rsidRPr="004A098A">
        <w:rPr>
          <w:b/>
          <w:bCs/>
        </w:rPr>
        <w:t>Environment:</w:t>
      </w:r>
      <w:r w:rsidRPr="004A098A">
        <w:t xml:space="preserve"> Open grass, hedgerows, stone paths, compost piles.</w:t>
      </w:r>
    </w:p>
    <w:p w14:paraId="5B3DB243" w14:textId="231AAE51" w:rsidR="00406E35" w:rsidRPr="00406E35" w:rsidRDefault="00406E35" w:rsidP="00406E35">
      <w:pPr>
        <w:pStyle w:val="ListParagraph"/>
        <w:numPr>
          <w:ilvl w:val="0"/>
          <w:numId w:val="21"/>
        </w:numPr>
        <w:rPr>
          <w:b/>
          <w:bCs/>
        </w:rPr>
      </w:pPr>
      <w:r w:rsidRPr="00406E35">
        <w:rPr>
          <w:b/>
          <w:bCs/>
        </w:rPr>
        <w:t>Kitchen Pathing</w:t>
      </w:r>
    </w:p>
    <w:p w14:paraId="56BCFB65" w14:textId="68ECA27B" w:rsidR="004A098A" w:rsidRPr="004A098A" w:rsidRDefault="00406E35" w:rsidP="00406E35">
      <w:pPr>
        <w:ind w:left="45" w:firstLine="720"/>
      </w:pPr>
      <w:r w:rsidRPr="004A098A">
        <w:rPr>
          <w:b/>
          <w:bCs/>
        </w:rPr>
        <w:t>Environment:</w:t>
      </w:r>
      <w:r w:rsidRPr="004A098A">
        <w:t xml:space="preserve"> Chaotic, hot, filled with counters, stovetops, and clutter</w:t>
      </w:r>
    </w:p>
    <w:p w14:paraId="2B0539B2" w14:textId="32ED2B77" w:rsidR="004A098A" w:rsidRPr="004A098A" w:rsidRDefault="004A098A" w:rsidP="004A098A">
      <w:pPr>
        <w:rPr>
          <w:b/>
          <w:bCs/>
        </w:rPr>
      </w:pPr>
      <w:r w:rsidRPr="004A098A">
        <w:rPr>
          <w:b/>
          <w:bCs/>
        </w:rPr>
        <w:t xml:space="preserve"> 2. Tower Placement → Strategic Perches &amp; Environmental Interactives</w:t>
      </w:r>
    </w:p>
    <w:p w14:paraId="028319A4" w14:textId="77777777" w:rsidR="004A098A" w:rsidRPr="004A098A" w:rsidRDefault="004A098A" w:rsidP="004A098A">
      <w:pPr>
        <w:numPr>
          <w:ilvl w:val="0"/>
          <w:numId w:val="10"/>
        </w:numPr>
      </w:pPr>
      <w:r w:rsidRPr="004A098A">
        <w:rPr>
          <w:b/>
          <w:bCs/>
        </w:rPr>
        <w:t>Standard Mechanic:</w:t>
      </w:r>
      <w:r w:rsidRPr="004A098A">
        <w:t xml:space="preserve"> Players place towers along preset zones.</w:t>
      </w:r>
    </w:p>
    <w:p w14:paraId="64307B0A" w14:textId="73BB9420" w:rsidR="004A098A" w:rsidRDefault="004A098A" w:rsidP="004A098A">
      <w:pPr>
        <w:numPr>
          <w:ilvl w:val="0"/>
          <w:numId w:val="10"/>
        </w:numPr>
      </w:pPr>
      <w:r w:rsidRPr="004A098A">
        <w:rPr>
          <w:b/>
          <w:bCs/>
        </w:rPr>
        <w:t>Holy Cheese! Adaptation:</w:t>
      </w:r>
      <w:r w:rsidRPr="004A098A">
        <w:t xml:space="preserve"> Towers may be perches like lamp posts, piping, or rooftop corners. Some placement spots offer bonuses (e.g., smell amplifiers or echo chambers) tied to </w:t>
      </w:r>
      <w:r w:rsidR="00406E35">
        <w:t>setting.</w:t>
      </w:r>
    </w:p>
    <w:p w14:paraId="2DCFA879" w14:textId="3C848F19" w:rsidR="004A098A" w:rsidRPr="004A098A" w:rsidRDefault="004A098A" w:rsidP="004A098A">
      <w:pPr>
        <w:rPr>
          <w:b/>
          <w:bCs/>
        </w:rPr>
      </w:pPr>
      <w:r w:rsidRPr="004A098A">
        <w:rPr>
          <w:b/>
          <w:bCs/>
        </w:rPr>
        <w:t xml:space="preserve"> 3. Resource Economy → </w:t>
      </w:r>
      <w:r w:rsidR="00406E35">
        <w:rPr>
          <w:b/>
          <w:bCs/>
        </w:rPr>
        <w:t>Cheddar Chunk Coins</w:t>
      </w:r>
      <w:r w:rsidRPr="004A098A">
        <w:rPr>
          <w:b/>
          <w:bCs/>
        </w:rPr>
        <w:t xml:space="preserve"> &amp; XP</w:t>
      </w:r>
    </w:p>
    <w:p w14:paraId="127EFF87" w14:textId="77777777" w:rsidR="004A098A" w:rsidRPr="004A098A" w:rsidRDefault="004A098A" w:rsidP="004A098A">
      <w:pPr>
        <w:numPr>
          <w:ilvl w:val="0"/>
          <w:numId w:val="11"/>
        </w:numPr>
      </w:pPr>
      <w:r w:rsidRPr="004A098A">
        <w:rPr>
          <w:b/>
          <w:bCs/>
        </w:rPr>
        <w:t>Standard Mechanic:</w:t>
      </w:r>
      <w:r w:rsidRPr="004A098A">
        <w:t xml:space="preserve"> Resources earned by defeating enemies, used to build/upgrade.</w:t>
      </w:r>
    </w:p>
    <w:p w14:paraId="64E29047" w14:textId="7963CA91" w:rsidR="004A098A" w:rsidRPr="004A098A" w:rsidRDefault="004A098A" w:rsidP="00803219">
      <w:pPr>
        <w:numPr>
          <w:ilvl w:val="0"/>
          <w:numId w:val="11"/>
        </w:numPr>
      </w:pPr>
      <w:r w:rsidRPr="004A098A">
        <w:rPr>
          <w:b/>
          <w:bCs/>
        </w:rPr>
        <w:t xml:space="preserve">Holy </w:t>
      </w:r>
      <w:proofErr w:type="gramStart"/>
      <w:r w:rsidRPr="004A098A">
        <w:rPr>
          <w:b/>
          <w:bCs/>
        </w:rPr>
        <w:t>Cheese!:</w:t>
      </w:r>
      <w:proofErr w:type="gramEnd"/>
      <w:r w:rsidRPr="004A098A">
        <w:t xml:space="preserve"> Players collect cheese </w:t>
      </w:r>
      <w:r w:rsidR="00754687">
        <w:t>coins</w:t>
      </w:r>
      <w:r w:rsidRPr="004A098A">
        <w:t xml:space="preserve"> dropped by</w:t>
      </w:r>
      <w:r w:rsidR="00754687">
        <w:t xml:space="preserve"> defeated</w:t>
      </w:r>
      <w:r w:rsidRPr="004A098A">
        <w:t xml:space="preserve"> enemies. Secondary resources include </w:t>
      </w:r>
      <w:r w:rsidR="00754687">
        <w:t xml:space="preserve">gaining XP levels </w:t>
      </w:r>
      <w:r w:rsidRPr="004A098A">
        <w:t xml:space="preserve">from </w:t>
      </w:r>
      <w:r w:rsidR="00754687">
        <w:t>enemy</w:t>
      </w:r>
      <w:r w:rsidRPr="004A098A">
        <w:t xml:space="preserve"> kills, </w:t>
      </w:r>
      <w:r w:rsidR="00754687">
        <w:t>wave completion, level completion, challenges and achievements, performance bonuses (</w:t>
      </w:r>
      <w:r w:rsidR="00754687" w:rsidRPr="00754687">
        <w:t xml:space="preserve">XP multipliers for perfect defense, unused resources, or fast </w:t>
      </w:r>
      <w:r w:rsidR="00754687" w:rsidRPr="00754687">
        <w:t>completions.</w:t>
      </w:r>
    </w:p>
    <w:p w14:paraId="62C5D306" w14:textId="122A991F" w:rsidR="004A098A" w:rsidRPr="004A098A" w:rsidRDefault="004A098A" w:rsidP="004A098A">
      <w:pPr>
        <w:rPr>
          <w:b/>
          <w:bCs/>
        </w:rPr>
      </w:pPr>
      <w:r w:rsidRPr="004A098A">
        <w:rPr>
          <w:b/>
          <w:bCs/>
        </w:rPr>
        <w:t>4. Tower Functions → Personality-Driven Units</w:t>
      </w:r>
    </w:p>
    <w:p w14:paraId="5A3D8836" w14:textId="77777777" w:rsidR="004A098A" w:rsidRPr="004A098A" w:rsidRDefault="004A098A" w:rsidP="004A098A">
      <w:pPr>
        <w:numPr>
          <w:ilvl w:val="0"/>
          <w:numId w:val="12"/>
        </w:numPr>
      </w:pPr>
      <w:r w:rsidRPr="004A098A">
        <w:rPr>
          <w:b/>
          <w:bCs/>
        </w:rPr>
        <w:t>Standard Mechanic:</w:t>
      </w:r>
      <w:r w:rsidRPr="004A098A">
        <w:t xml:space="preserve"> Towers vary by stats and effect (damage, range, slow, etc.).</w:t>
      </w:r>
    </w:p>
    <w:p w14:paraId="2B93E220" w14:textId="77777777" w:rsidR="00754687" w:rsidRPr="00754687" w:rsidRDefault="004A098A" w:rsidP="00ED3531">
      <w:pPr>
        <w:numPr>
          <w:ilvl w:val="0"/>
          <w:numId w:val="12"/>
        </w:numPr>
        <w:rPr>
          <w:b/>
          <w:bCs/>
        </w:rPr>
      </w:pPr>
      <w:r w:rsidRPr="004A098A">
        <w:rPr>
          <w:b/>
          <w:bCs/>
        </w:rPr>
        <w:t>Holy Cheese! Update:</w:t>
      </w:r>
      <w:r w:rsidRPr="004A098A">
        <w:t xml:space="preserve"> Each “tower” is a uniquely styled guardian with distinct personalities and combat quirks</w:t>
      </w:r>
      <w:r w:rsidR="00754687">
        <w:t>.</w:t>
      </w:r>
    </w:p>
    <w:p w14:paraId="116690A1" w14:textId="77777777" w:rsidR="00754687" w:rsidRDefault="00754687" w:rsidP="00754687">
      <w:pPr>
        <w:ind w:left="720"/>
        <w:rPr>
          <w:b/>
          <w:bCs/>
        </w:rPr>
      </w:pPr>
    </w:p>
    <w:p w14:paraId="6C09F085" w14:textId="6356BB91" w:rsidR="004A098A" w:rsidRPr="004A098A" w:rsidRDefault="004A098A" w:rsidP="00754687">
      <w:pPr>
        <w:rPr>
          <w:b/>
          <w:bCs/>
        </w:rPr>
      </w:pPr>
      <w:r w:rsidRPr="004A098A">
        <w:rPr>
          <w:b/>
          <w:bCs/>
        </w:rPr>
        <w:t>5. Wave System → Chaotic Bursts + Scent Markers</w:t>
      </w:r>
    </w:p>
    <w:p w14:paraId="545D1D3E" w14:textId="77777777" w:rsidR="004A098A" w:rsidRPr="004A098A" w:rsidRDefault="004A098A" w:rsidP="004A098A">
      <w:pPr>
        <w:numPr>
          <w:ilvl w:val="0"/>
          <w:numId w:val="13"/>
        </w:numPr>
      </w:pPr>
      <w:r w:rsidRPr="004A098A">
        <w:rPr>
          <w:b/>
          <w:bCs/>
        </w:rPr>
        <w:t>Standard Mechanic:</w:t>
      </w:r>
      <w:r w:rsidRPr="004A098A">
        <w:t xml:space="preserve"> Structured enemy waves that escalate.</w:t>
      </w:r>
    </w:p>
    <w:p w14:paraId="1337C857" w14:textId="77777777" w:rsidR="004A098A" w:rsidRPr="004A098A" w:rsidRDefault="004A098A" w:rsidP="004A098A">
      <w:pPr>
        <w:numPr>
          <w:ilvl w:val="0"/>
          <w:numId w:val="13"/>
        </w:numPr>
      </w:pPr>
      <w:r w:rsidRPr="004A098A">
        <w:rPr>
          <w:b/>
          <w:bCs/>
        </w:rPr>
        <w:lastRenderedPageBreak/>
        <w:t>Holy Cheese! Innovation:</w:t>
      </w:r>
      <w:r w:rsidRPr="004A098A">
        <w:t xml:space="preserve"> Waves may carry scent types that alter behavior (e.g., “Angry Blue” waves are faster and erratic, “Greedy Gold” waves detour toward unguarded stashes). Players need to sniff out and plan based on wave flavor.</w:t>
      </w:r>
    </w:p>
    <w:p w14:paraId="5E0D6BE6" w14:textId="5F2CBF3E" w:rsidR="004A098A" w:rsidRPr="004A098A" w:rsidRDefault="004A098A" w:rsidP="004A098A"/>
    <w:p w14:paraId="43F13C88" w14:textId="720C6695" w:rsidR="004A098A" w:rsidRPr="004A098A" w:rsidRDefault="004A098A" w:rsidP="004A098A">
      <w:pPr>
        <w:rPr>
          <w:b/>
          <w:bCs/>
        </w:rPr>
      </w:pPr>
      <w:r w:rsidRPr="004A098A">
        <w:rPr>
          <w:b/>
          <w:bCs/>
        </w:rPr>
        <w:t>6. Strategic Loop → Adaptive Mischief</w:t>
      </w:r>
    </w:p>
    <w:p w14:paraId="18AC0F6A" w14:textId="77777777" w:rsidR="004A098A" w:rsidRPr="004A098A" w:rsidRDefault="004A098A" w:rsidP="004A098A">
      <w:pPr>
        <w:numPr>
          <w:ilvl w:val="0"/>
          <w:numId w:val="14"/>
        </w:numPr>
      </w:pPr>
      <w:r w:rsidRPr="004A098A">
        <w:rPr>
          <w:b/>
          <w:bCs/>
        </w:rPr>
        <w:t>Standard Mechanic:</w:t>
      </w:r>
      <w:r w:rsidRPr="004A098A">
        <w:t xml:space="preserve"> Place, react, optimize.</w:t>
      </w:r>
    </w:p>
    <w:p w14:paraId="1BD81F77" w14:textId="77777777" w:rsidR="004A098A" w:rsidRPr="004A098A" w:rsidRDefault="004A098A" w:rsidP="004A098A">
      <w:pPr>
        <w:numPr>
          <w:ilvl w:val="0"/>
          <w:numId w:val="14"/>
        </w:numPr>
      </w:pPr>
      <w:r w:rsidRPr="004A098A">
        <w:rPr>
          <w:b/>
          <w:bCs/>
        </w:rPr>
        <w:t xml:space="preserve">Holy </w:t>
      </w:r>
      <w:proofErr w:type="gramStart"/>
      <w:r w:rsidRPr="004A098A">
        <w:rPr>
          <w:b/>
          <w:bCs/>
        </w:rPr>
        <w:t>Cheese!:</w:t>
      </w:r>
      <w:proofErr w:type="gramEnd"/>
      <w:r w:rsidRPr="004A098A">
        <w:t xml:space="preserve"> Encourage moment-to-moment improvisation through tower synergies, terrain-based hazards (like oozing brie pits), and enemies that evolve mid-wave if not intercepted quickly.</w:t>
      </w:r>
    </w:p>
    <w:p w14:paraId="4D3BD66C" w14:textId="52B191DA" w:rsidR="004A098A" w:rsidRPr="004A098A" w:rsidRDefault="004A098A" w:rsidP="004A098A"/>
    <w:p w14:paraId="12B76843" w14:textId="77777777" w:rsidR="004A098A" w:rsidRPr="004A098A" w:rsidRDefault="004A098A" w:rsidP="004A098A">
      <w:r w:rsidRPr="004A098A">
        <w:t xml:space="preserve">Absolutely! Here’s a breakdown of a </w:t>
      </w:r>
      <w:r w:rsidRPr="004A098A">
        <w:rPr>
          <w:b/>
          <w:bCs/>
        </w:rPr>
        <w:t>dynamic pathing system</w:t>
      </w:r>
      <w:r w:rsidRPr="004A098A">
        <w:t xml:space="preserve"> designed for </w:t>
      </w:r>
      <w:r w:rsidRPr="004A098A">
        <w:rPr>
          <w:i/>
          <w:iCs/>
        </w:rPr>
        <w:t xml:space="preserve">Holy </w:t>
      </w:r>
      <w:proofErr w:type="gramStart"/>
      <w:r w:rsidRPr="004A098A">
        <w:rPr>
          <w:i/>
          <w:iCs/>
        </w:rPr>
        <w:t>Cheese!</w:t>
      </w:r>
      <w:r w:rsidRPr="004A098A">
        <w:t>,</w:t>
      </w:r>
      <w:proofErr w:type="gramEnd"/>
      <w:r w:rsidRPr="004A098A">
        <w:t xml:space="preserve"> tailored to three distinct dairy farm locations. Each zone introduces new maze logic, path variability, and interactive elements that challenge players differently while reinforcing the game’s theme.</w:t>
      </w:r>
    </w:p>
    <w:p w14:paraId="06CC4301" w14:textId="1B2E967D" w:rsidR="00406E35" w:rsidRPr="004A098A" w:rsidRDefault="004A098A" w:rsidP="00406E35">
      <w:r w:rsidRPr="004A098A">
        <w:pict w14:anchorId="6BF145FD">
          <v:rect id="_x0000_i1308" style="width:0;height:1.5pt" o:hralign="center" o:hrstd="t" o:hr="t" fillcolor="#a0a0a0" stroked="f"/>
        </w:pict>
      </w:r>
    </w:p>
    <w:p w14:paraId="66356A8A" w14:textId="4C5DA703" w:rsidR="004A098A" w:rsidRPr="004A098A" w:rsidRDefault="004A098A" w:rsidP="004A098A">
      <w:r w:rsidRPr="004A098A">
        <w:t>.</w:t>
      </w:r>
    </w:p>
    <w:p w14:paraId="3E2E1EA4" w14:textId="77777777" w:rsidR="00EF1A68" w:rsidRPr="004A098A" w:rsidRDefault="00EF1A68" w:rsidP="004A098A"/>
    <w:sectPr w:rsidR="00EF1A68" w:rsidRPr="004A0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11A1A"/>
    <w:multiLevelType w:val="multilevel"/>
    <w:tmpl w:val="0DA8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612ED"/>
    <w:multiLevelType w:val="multilevel"/>
    <w:tmpl w:val="7BD87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40B7D"/>
    <w:multiLevelType w:val="multilevel"/>
    <w:tmpl w:val="D634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861E5"/>
    <w:multiLevelType w:val="multilevel"/>
    <w:tmpl w:val="C6EC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17AD7"/>
    <w:multiLevelType w:val="multilevel"/>
    <w:tmpl w:val="C84C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D6FD5"/>
    <w:multiLevelType w:val="multilevel"/>
    <w:tmpl w:val="1B7E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A66F49"/>
    <w:multiLevelType w:val="multilevel"/>
    <w:tmpl w:val="2DCE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3378B6"/>
    <w:multiLevelType w:val="hybridMultilevel"/>
    <w:tmpl w:val="41023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824982"/>
    <w:multiLevelType w:val="multilevel"/>
    <w:tmpl w:val="A7F6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042B9A"/>
    <w:multiLevelType w:val="multilevel"/>
    <w:tmpl w:val="E848A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C676DE"/>
    <w:multiLevelType w:val="hybridMultilevel"/>
    <w:tmpl w:val="968032E0"/>
    <w:lvl w:ilvl="0" w:tplc="B5A2752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15:restartNumberingAfterBreak="0">
    <w:nsid w:val="373F3DD4"/>
    <w:multiLevelType w:val="multilevel"/>
    <w:tmpl w:val="7FC6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A9317C"/>
    <w:multiLevelType w:val="hybridMultilevel"/>
    <w:tmpl w:val="7A44F9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437A534A"/>
    <w:multiLevelType w:val="multilevel"/>
    <w:tmpl w:val="2B84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E25E35"/>
    <w:multiLevelType w:val="multilevel"/>
    <w:tmpl w:val="B34C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1018E6"/>
    <w:multiLevelType w:val="multilevel"/>
    <w:tmpl w:val="E850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FA0ACA"/>
    <w:multiLevelType w:val="multilevel"/>
    <w:tmpl w:val="1A909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D02213"/>
    <w:multiLevelType w:val="multilevel"/>
    <w:tmpl w:val="B7FE1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8D588F"/>
    <w:multiLevelType w:val="multilevel"/>
    <w:tmpl w:val="66A2C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347895"/>
    <w:multiLevelType w:val="multilevel"/>
    <w:tmpl w:val="74A44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304275"/>
    <w:multiLevelType w:val="multilevel"/>
    <w:tmpl w:val="8AA2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7D42A7"/>
    <w:multiLevelType w:val="multilevel"/>
    <w:tmpl w:val="7F7AC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660838">
    <w:abstractNumId w:val="21"/>
  </w:num>
  <w:num w:numId="2" w16cid:durableId="2090689740">
    <w:abstractNumId w:val="7"/>
  </w:num>
  <w:num w:numId="3" w16cid:durableId="1266646350">
    <w:abstractNumId w:val="19"/>
  </w:num>
  <w:num w:numId="4" w16cid:durableId="1685396939">
    <w:abstractNumId w:val="1"/>
  </w:num>
  <w:num w:numId="5" w16cid:durableId="57244393">
    <w:abstractNumId w:val="16"/>
  </w:num>
  <w:num w:numId="6" w16cid:durableId="1872068130">
    <w:abstractNumId w:val="18"/>
  </w:num>
  <w:num w:numId="7" w16cid:durableId="434131195">
    <w:abstractNumId w:val="17"/>
  </w:num>
  <w:num w:numId="8" w16cid:durableId="1211654324">
    <w:abstractNumId w:val="9"/>
  </w:num>
  <w:num w:numId="9" w16cid:durableId="1679500193">
    <w:abstractNumId w:val="2"/>
  </w:num>
  <w:num w:numId="10" w16cid:durableId="2066371026">
    <w:abstractNumId w:val="20"/>
  </w:num>
  <w:num w:numId="11" w16cid:durableId="776944572">
    <w:abstractNumId w:val="8"/>
  </w:num>
  <w:num w:numId="12" w16cid:durableId="1047609474">
    <w:abstractNumId w:val="15"/>
  </w:num>
  <w:num w:numId="13" w16cid:durableId="439379961">
    <w:abstractNumId w:val="0"/>
  </w:num>
  <w:num w:numId="14" w16cid:durableId="1024792672">
    <w:abstractNumId w:val="3"/>
  </w:num>
  <w:num w:numId="15" w16cid:durableId="6254593">
    <w:abstractNumId w:val="6"/>
  </w:num>
  <w:num w:numId="16" w16cid:durableId="1556431527">
    <w:abstractNumId w:val="4"/>
  </w:num>
  <w:num w:numId="17" w16cid:durableId="773787503">
    <w:abstractNumId w:val="11"/>
  </w:num>
  <w:num w:numId="18" w16cid:durableId="52194408">
    <w:abstractNumId w:val="14"/>
  </w:num>
  <w:num w:numId="19" w16cid:durableId="118032348">
    <w:abstractNumId w:val="5"/>
  </w:num>
  <w:num w:numId="20" w16cid:durableId="1466310746">
    <w:abstractNumId w:val="13"/>
  </w:num>
  <w:num w:numId="21" w16cid:durableId="1758676347">
    <w:abstractNumId w:val="12"/>
  </w:num>
  <w:num w:numId="22" w16cid:durableId="4889870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A68"/>
    <w:rsid w:val="00095FCD"/>
    <w:rsid w:val="00184FA7"/>
    <w:rsid w:val="00406E35"/>
    <w:rsid w:val="004A098A"/>
    <w:rsid w:val="00754687"/>
    <w:rsid w:val="00EF1A68"/>
    <w:rsid w:val="00F43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2A135"/>
  <w15:chartTrackingRefBased/>
  <w15:docId w15:val="{4F957EEE-ED2E-4DE5-BBF2-5AA700BA7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A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1A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1A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1A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1A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1A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1A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1A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1A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A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1A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1A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1A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1A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1A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1A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1A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1A68"/>
    <w:rPr>
      <w:rFonts w:eastAsiaTheme="majorEastAsia" w:cstheme="majorBidi"/>
      <w:color w:val="272727" w:themeColor="text1" w:themeTint="D8"/>
    </w:rPr>
  </w:style>
  <w:style w:type="paragraph" w:styleId="Title">
    <w:name w:val="Title"/>
    <w:basedOn w:val="Normal"/>
    <w:next w:val="Normal"/>
    <w:link w:val="TitleChar"/>
    <w:uiPriority w:val="10"/>
    <w:qFormat/>
    <w:rsid w:val="00EF1A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A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1A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1A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1A68"/>
    <w:pPr>
      <w:spacing w:before="160"/>
      <w:jc w:val="center"/>
    </w:pPr>
    <w:rPr>
      <w:i/>
      <w:iCs/>
      <w:color w:val="404040" w:themeColor="text1" w:themeTint="BF"/>
    </w:rPr>
  </w:style>
  <w:style w:type="character" w:customStyle="1" w:styleId="QuoteChar">
    <w:name w:val="Quote Char"/>
    <w:basedOn w:val="DefaultParagraphFont"/>
    <w:link w:val="Quote"/>
    <w:uiPriority w:val="29"/>
    <w:rsid w:val="00EF1A68"/>
    <w:rPr>
      <w:i/>
      <w:iCs/>
      <w:color w:val="404040" w:themeColor="text1" w:themeTint="BF"/>
    </w:rPr>
  </w:style>
  <w:style w:type="paragraph" w:styleId="ListParagraph">
    <w:name w:val="List Paragraph"/>
    <w:basedOn w:val="Normal"/>
    <w:uiPriority w:val="34"/>
    <w:qFormat/>
    <w:rsid w:val="00EF1A68"/>
    <w:pPr>
      <w:ind w:left="720"/>
      <w:contextualSpacing/>
    </w:pPr>
  </w:style>
  <w:style w:type="character" w:styleId="IntenseEmphasis">
    <w:name w:val="Intense Emphasis"/>
    <w:basedOn w:val="DefaultParagraphFont"/>
    <w:uiPriority w:val="21"/>
    <w:qFormat/>
    <w:rsid w:val="00EF1A68"/>
    <w:rPr>
      <w:i/>
      <w:iCs/>
      <w:color w:val="0F4761" w:themeColor="accent1" w:themeShade="BF"/>
    </w:rPr>
  </w:style>
  <w:style w:type="paragraph" w:styleId="IntenseQuote">
    <w:name w:val="Intense Quote"/>
    <w:basedOn w:val="Normal"/>
    <w:next w:val="Normal"/>
    <w:link w:val="IntenseQuoteChar"/>
    <w:uiPriority w:val="30"/>
    <w:qFormat/>
    <w:rsid w:val="00EF1A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1A68"/>
    <w:rPr>
      <w:i/>
      <w:iCs/>
      <w:color w:val="0F4761" w:themeColor="accent1" w:themeShade="BF"/>
    </w:rPr>
  </w:style>
  <w:style w:type="character" w:styleId="IntenseReference">
    <w:name w:val="Intense Reference"/>
    <w:basedOn w:val="DefaultParagraphFont"/>
    <w:uiPriority w:val="32"/>
    <w:qFormat/>
    <w:rsid w:val="00EF1A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50828">
      <w:bodyDiv w:val="1"/>
      <w:marLeft w:val="0"/>
      <w:marRight w:val="0"/>
      <w:marTop w:val="0"/>
      <w:marBottom w:val="0"/>
      <w:divBdr>
        <w:top w:val="none" w:sz="0" w:space="0" w:color="auto"/>
        <w:left w:val="none" w:sz="0" w:space="0" w:color="auto"/>
        <w:bottom w:val="none" w:sz="0" w:space="0" w:color="auto"/>
        <w:right w:val="none" w:sz="0" w:space="0" w:color="auto"/>
      </w:divBdr>
    </w:div>
    <w:div w:id="52587562">
      <w:bodyDiv w:val="1"/>
      <w:marLeft w:val="0"/>
      <w:marRight w:val="0"/>
      <w:marTop w:val="0"/>
      <w:marBottom w:val="0"/>
      <w:divBdr>
        <w:top w:val="none" w:sz="0" w:space="0" w:color="auto"/>
        <w:left w:val="none" w:sz="0" w:space="0" w:color="auto"/>
        <w:bottom w:val="none" w:sz="0" w:space="0" w:color="auto"/>
        <w:right w:val="none" w:sz="0" w:space="0" w:color="auto"/>
      </w:divBdr>
    </w:div>
    <w:div w:id="90203134">
      <w:bodyDiv w:val="1"/>
      <w:marLeft w:val="0"/>
      <w:marRight w:val="0"/>
      <w:marTop w:val="0"/>
      <w:marBottom w:val="0"/>
      <w:divBdr>
        <w:top w:val="none" w:sz="0" w:space="0" w:color="auto"/>
        <w:left w:val="none" w:sz="0" w:space="0" w:color="auto"/>
        <w:bottom w:val="none" w:sz="0" w:space="0" w:color="auto"/>
        <w:right w:val="none" w:sz="0" w:space="0" w:color="auto"/>
      </w:divBdr>
    </w:div>
    <w:div w:id="107235848">
      <w:bodyDiv w:val="1"/>
      <w:marLeft w:val="0"/>
      <w:marRight w:val="0"/>
      <w:marTop w:val="0"/>
      <w:marBottom w:val="0"/>
      <w:divBdr>
        <w:top w:val="none" w:sz="0" w:space="0" w:color="auto"/>
        <w:left w:val="none" w:sz="0" w:space="0" w:color="auto"/>
        <w:bottom w:val="none" w:sz="0" w:space="0" w:color="auto"/>
        <w:right w:val="none" w:sz="0" w:space="0" w:color="auto"/>
      </w:divBdr>
    </w:div>
    <w:div w:id="181361317">
      <w:bodyDiv w:val="1"/>
      <w:marLeft w:val="0"/>
      <w:marRight w:val="0"/>
      <w:marTop w:val="0"/>
      <w:marBottom w:val="0"/>
      <w:divBdr>
        <w:top w:val="none" w:sz="0" w:space="0" w:color="auto"/>
        <w:left w:val="none" w:sz="0" w:space="0" w:color="auto"/>
        <w:bottom w:val="none" w:sz="0" w:space="0" w:color="auto"/>
        <w:right w:val="none" w:sz="0" w:space="0" w:color="auto"/>
      </w:divBdr>
    </w:div>
    <w:div w:id="261913890">
      <w:bodyDiv w:val="1"/>
      <w:marLeft w:val="0"/>
      <w:marRight w:val="0"/>
      <w:marTop w:val="0"/>
      <w:marBottom w:val="0"/>
      <w:divBdr>
        <w:top w:val="none" w:sz="0" w:space="0" w:color="auto"/>
        <w:left w:val="none" w:sz="0" w:space="0" w:color="auto"/>
        <w:bottom w:val="none" w:sz="0" w:space="0" w:color="auto"/>
        <w:right w:val="none" w:sz="0" w:space="0" w:color="auto"/>
      </w:divBdr>
    </w:div>
    <w:div w:id="268783576">
      <w:bodyDiv w:val="1"/>
      <w:marLeft w:val="0"/>
      <w:marRight w:val="0"/>
      <w:marTop w:val="0"/>
      <w:marBottom w:val="0"/>
      <w:divBdr>
        <w:top w:val="none" w:sz="0" w:space="0" w:color="auto"/>
        <w:left w:val="none" w:sz="0" w:space="0" w:color="auto"/>
        <w:bottom w:val="none" w:sz="0" w:space="0" w:color="auto"/>
        <w:right w:val="none" w:sz="0" w:space="0" w:color="auto"/>
      </w:divBdr>
    </w:div>
    <w:div w:id="396363512">
      <w:bodyDiv w:val="1"/>
      <w:marLeft w:val="0"/>
      <w:marRight w:val="0"/>
      <w:marTop w:val="0"/>
      <w:marBottom w:val="0"/>
      <w:divBdr>
        <w:top w:val="none" w:sz="0" w:space="0" w:color="auto"/>
        <w:left w:val="none" w:sz="0" w:space="0" w:color="auto"/>
        <w:bottom w:val="none" w:sz="0" w:space="0" w:color="auto"/>
        <w:right w:val="none" w:sz="0" w:space="0" w:color="auto"/>
      </w:divBdr>
    </w:div>
    <w:div w:id="406852685">
      <w:bodyDiv w:val="1"/>
      <w:marLeft w:val="0"/>
      <w:marRight w:val="0"/>
      <w:marTop w:val="0"/>
      <w:marBottom w:val="0"/>
      <w:divBdr>
        <w:top w:val="none" w:sz="0" w:space="0" w:color="auto"/>
        <w:left w:val="none" w:sz="0" w:space="0" w:color="auto"/>
        <w:bottom w:val="none" w:sz="0" w:space="0" w:color="auto"/>
        <w:right w:val="none" w:sz="0" w:space="0" w:color="auto"/>
      </w:divBdr>
    </w:div>
    <w:div w:id="421605861">
      <w:bodyDiv w:val="1"/>
      <w:marLeft w:val="0"/>
      <w:marRight w:val="0"/>
      <w:marTop w:val="0"/>
      <w:marBottom w:val="0"/>
      <w:divBdr>
        <w:top w:val="none" w:sz="0" w:space="0" w:color="auto"/>
        <w:left w:val="none" w:sz="0" w:space="0" w:color="auto"/>
        <w:bottom w:val="none" w:sz="0" w:space="0" w:color="auto"/>
        <w:right w:val="none" w:sz="0" w:space="0" w:color="auto"/>
      </w:divBdr>
    </w:div>
    <w:div w:id="605769418">
      <w:bodyDiv w:val="1"/>
      <w:marLeft w:val="0"/>
      <w:marRight w:val="0"/>
      <w:marTop w:val="0"/>
      <w:marBottom w:val="0"/>
      <w:divBdr>
        <w:top w:val="none" w:sz="0" w:space="0" w:color="auto"/>
        <w:left w:val="none" w:sz="0" w:space="0" w:color="auto"/>
        <w:bottom w:val="none" w:sz="0" w:space="0" w:color="auto"/>
        <w:right w:val="none" w:sz="0" w:space="0" w:color="auto"/>
      </w:divBdr>
    </w:div>
    <w:div w:id="705985156">
      <w:bodyDiv w:val="1"/>
      <w:marLeft w:val="0"/>
      <w:marRight w:val="0"/>
      <w:marTop w:val="0"/>
      <w:marBottom w:val="0"/>
      <w:divBdr>
        <w:top w:val="none" w:sz="0" w:space="0" w:color="auto"/>
        <w:left w:val="none" w:sz="0" w:space="0" w:color="auto"/>
        <w:bottom w:val="none" w:sz="0" w:space="0" w:color="auto"/>
        <w:right w:val="none" w:sz="0" w:space="0" w:color="auto"/>
      </w:divBdr>
    </w:div>
    <w:div w:id="868109676">
      <w:bodyDiv w:val="1"/>
      <w:marLeft w:val="0"/>
      <w:marRight w:val="0"/>
      <w:marTop w:val="0"/>
      <w:marBottom w:val="0"/>
      <w:divBdr>
        <w:top w:val="none" w:sz="0" w:space="0" w:color="auto"/>
        <w:left w:val="none" w:sz="0" w:space="0" w:color="auto"/>
        <w:bottom w:val="none" w:sz="0" w:space="0" w:color="auto"/>
        <w:right w:val="none" w:sz="0" w:space="0" w:color="auto"/>
      </w:divBdr>
    </w:div>
    <w:div w:id="946036528">
      <w:bodyDiv w:val="1"/>
      <w:marLeft w:val="0"/>
      <w:marRight w:val="0"/>
      <w:marTop w:val="0"/>
      <w:marBottom w:val="0"/>
      <w:divBdr>
        <w:top w:val="none" w:sz="0" w:space="0" w:color="auto"/>
        <w:left w:val="none" w:sz="0" w:space="0" w:color="auto"/>
        <w:bottom w:val="none" w:sz="0" w:space="0" w:color="auto"/>
        <w:right w:val="none" w:sz="0" w:space="0" w:color="auto"/>
      </w:divBdr>
    </w:div>
    <w:div w:id="1122844349">
      <w:bodyDiv w:val="1"/>
      <w:marLeft w:val="0"/>
      <w:marRight w:val="0"/>
      <w:marTop w:val="0"/>
      <w:marBottom w:val="0"/>
      <w:divBdr>
        <w:top w:val="none" w:sz="0" w:space="0" w:color="auto"/>
        <w:left w:val="none" w:sz="0" w:space="0" w:color="auto"/>
        <w:bottom w:val="none" w:sz="0" w:space="0" w:color="auto"/>
        <w:right w:val="none" w:sz="0" w:space="0" w:color="auto"/>
      </w:divBdr>
    </w:div>
    <w:div w:id="1215657727">
      <w:bodyDiv w:val="1"/>
      <w:marLeft w:val="0"/>
      <w:marRight w:val="0"/>
      <w:marTop w:val="0"/>
      <w:marBottom w:val="0"/>
      <w:divBdr>
        <w:top w:val="none" w:sz="0" w:space="0" w:color="auto"/>
        <w:left w:val="none" w:sz="0" w:space="0" w:color="auto"/>
        <w:bottom w:val="none" w:sz="0" w:space="0" w:color="auto"/>
        <w:right w:val="none" w:sz="0" w:space="0" w:color="auto"/>
      </w:divBdr>
    </w:div>
    <w:div w:id="1560945641">
      <w:bodyDiv w:val="1"/>
      <w:marLeft w:val="0"/>
      <w:marRight w:val="0"/>
      <w:marTop w:val="0"/>
      <w:marBottom w:val="0"/>
      <w:divBdr>
        <w:top w:val="none" w:sz="0" w:space="0" w:color="auto"/>
        <w:left w:val="none" w:sz="0" w:space="0" w:color="auto"/>
        <w:bottom w:val="none" w:sz="0" w:space="0" w:color="auto"/>
        <w:right w:val="none" w:sz="0" w:space="0" w:color="auto"/>
      </w:divBdr>
    </w:div>
    <w:div w:id="1600791140">
      <w:bodyDiv w:val="1"/>
      <w:marLeft w:val="0"/>
      <w:marRight w:val="0"/>
      <w:marTop w:val="0"/>
      <w:marBottom w:val="0"/>
      <w:divBdr>
        <w:top w:val="none" w:sz="0" w:space="0" w:color="auto"/>
        <w:left w:val="none" w:sz="0" w:space="0" w:color="auto"/>
        <w:bottom w:val="none" w:sz="0" w:space="0" w:color="auto"/>
        <w:right w:val="none" w:sz="0" w:space="0" w:color="auto"/>
      </w:divBdr>
    </w:div>
    <w:div w:id="1729914774">
      <w:bodyDiv w:val="1"/>
      <w:marLeft w:val="0"/>
      <w:marRight w:val="0"/>
      <w:marTop w:val="0"/>
      <w:marBottom w:val="0"/>
      <w:divBdr>
        <w:top w:val="none" w:sz="0" w:space="0" w:color="auto"/>
        <w:left w:val="none" w:sz="0" w:space="0" w:color="auto"/>
        <w:bottom w:val="none" w:sz="0" w:space="0" w:color="auto"/>
        <w:right w:val="none" w:sz="0" w:space="0" w:color="auto"/>
      </w:divBdr>
    </w:div>
    <w:div w:id="200396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Fry</dc:creator>
  <cp:keywords/>
  <dc:description/>
  <cp:lastModifiedBy>Linda Fry</cp:lastModifiedBy>
  <cp:revision>1</cp:revision>
  <dcterms:created xsi:type="dcterms:W3CDTF">2025-06-30T19:04:00Z</dcterms:created>
  <dcterms:modified xsi:type="dcterms:W3CDTF">2025-06-30T20:13:00Z</dcterms:modified>
</cp:coreProperties>
</file>