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013E" w:rsidRDefault="00C0013E" w:rsidP="00C0013E">
      <w:pPr>
        <w:spacing w:after="0"/>
        <w:rPr>
          <w:i/>
          <w:color w:val="FF0000"/>
          <w:sz w:val="20"/>
          <w:szCs w:val="20"/>
        </w:rPr>
      </w:pPr>
      <w:r>
        <w:rPr>
          <w:i/>
          <w:color w:val="FF0000"/>
          <w:sz w:val="20"/>
          <w:szCs w:val="20"/>
        </w:rPr>
        <w:t>Paying for Care at Home (1,000 – 82%)</w:t>
      </w:r>
    </w:p>
    <w:p w:rsidR="00C0013E" w:rsidRDefault="00C0013E" w:rsidP="00C0013E">
      <w:pPr>
        <w:spacing w:after="0"/>
        <w:rPr>
          <w:i/>
          <w:color w:val="FF0000"/>
          <w:sz w:val="20"/>
          <w:szCs w:val="20"/>
        </w:rPr>
      </w:pPr>
      <w:r>
        <w:rPr>
          <w:i/>
          <w:color w:val="FF0000"/>
          <w:sz w:val="20"/>
          <w:szCs w:val="20"/>
        </w:rPr>
        <w:t>Paying for Care in the Home (1,000 – 82%)</w:t>
      </w:r>
    </w:p>
    <w:p w:rsidR="00C0013E" w:rsidRDefault="00C0013E" w:rsidP="00C0013E">
      <w:pPr>
        <w:spacing w:after="0"/>
        <w:rPr>
          <w:i/>
          <w:color w:val="FF0000"/>
          <w:sz w:val="20"/>
          <w:szCs w:val="20"/>
        </w:rPr>
      </w:pPr>
      <w:r>
        <w:rPr>
          <w:i/>
          <w:color w:val="FF0000"/>
          <w:sz w:val="20"/>
          <w:szCs w:val="20"/>
        </w:rPr>
        <w:t>Paying for Care (590 – 82%)</w:t>
      </w:r>
    </w:p>
    <w:p w:rsidR="009E6F14" w:rsidRDefault="009E6F14" w:rsidP="009E6F14">
      <w:pPr>
        <w:rPr>
          <w:sz w:val="20"/>
          <w:szCs w:val="20"/>
        </w:rPr>
      </w:pPr>
    </w:p>
    <w:p w:rsidR="000E428A" w:rsidRPr="008911EE" w:rsidRDefault="008911EE" w:rsidP="008911EE">
      <w:pPr>
        <w:rPr>
          <w:b/>
          <w:sz w:val="28"/>
          <w:szCs w:val="28"/>
        </w:rPr>
      </w:pPr>
      <w:r>
        <w:rPr>
          <w:b/>
          <w:sz w:val="28"/>
          <w:szCs w:val="28"/>
        </w:rPr>
        <w:t xml:space="preserve">PAYING FOR CARE </w:t>
      </w:r>
    </w:p>
    <w:p w:rsidR="008911EE" w:rsidRDefault="008911EE" w:rsidP="002538F0">
      <w:pPr>
        <w:jc w:val="both"/>
        <w:rPr>
          <w:sz w:val="20"/>
          <w:szCs w:val="20"/>
        </w:rPr>
      </w:pPr>
      <w:r>
        <w:rPr>
          <w:sz w:val="20"/>
          <w:szCs w:val="20"/>
        </w:rPr>
        <w:t xml:space="preserve">Whether you have </w:t>
      </w:r>
      <w:r w:rsidR="00135E6F">
        <w:rPr>
          <w:sz w:val="20"/>
          <w:szCs w:val="20"/>
        </w:rPr>
        <w:t>recentl</w:t>
      </w:r>
      <w:r>
        <w:rPr>
          <w:sz w:val="20"/>
          <w:szCs w:val="20"/>
        </w:rPr>
        <w:t xml:space="preserve">y made the decision that you want to be cared </w:t>
      </w:r>
      <w:r w:rsidR="00135E6F">
        <w:rPr>
          <w:sz w:val="20"/>
          <w:szCs w:val="20"/>
        </w:rPr>
        <w:t xml:space="preserve">for </w:t>
      </w:r>
      <w:r>
        <w:rPr>
          <w:sz w:val="20"/>
          <w:szCs w:val="20"/>
        </w:rPr>
        <w:t>at home, are weighing up your options</w:t>
      </w:r>
      <w:r w:rsidR="00BA2109">
        <w:rPr>
          <w:sz w:val="20"/>
          <w:szCs w:val="20"/>
        </w:rPr>
        <w:t xml:space="preserve"> regarding future care</w:t>
      </w:r>
      <w:r>
        <w:rPr>
          <w:sz w:val="20"/>
          <w:szCs w:val="20"/>
        </w:rPr>
        <w:t xml:space="preserve">, or are looking for home care for a loved one, </w:t>
      </w:r>
      <w:r w:rsidR="00BA2109">
        <w:rPr>
          <w:sz w:val="20"/>
          <w:szCs w:val="20"/>
        </w:rPr>
        <w:t>an</w:t>
      </w:r>
      <w:r>
        <w:rPr>
          <w:sz w:val="20"/>
          <w:szCs w:val="20"/>
        </w:rPr>
        <w:t xml:space="preserve"> important thing </w:t>
      </w:r>
      <w:r w:rsidR="00BA2109">
        <w:rPr>
          <w:sz w:val="20"/>
          <w:szCs w:val="20"/>
        </w:rPr>
        <w:t>to think about</w:t>
      </w:r>
      <w:r>
        <w:rPr>
          <w:sz w:val="20"/>
          <w:szCs w:val="20"/>
        </w:rPr>
        <w:t xml:space="preserve"> is </w:t>
      </w:r>
      <w:r w:rsidR="00AC1734">
        <w:rPr>
          <w:sz w:val="20"/>
          <w:szCs w:val="20"/>
        </w:rPr>
        <w:t>how will you</w:t>
      </w:r>
      <w:r>
        <w:rPr>
          <w:sz w:val="20"/>
          <w:szCs w:val="20"/>
        </w:rPr>
        <w:t xml:space="preserve"> pay for </w:t>
      </w:r>
      <w:r w:rsidR="00AD2B7B">
        <w:rPr>
          <w:sz w:val="20"/>
          <w:szCs w:val="20"/>
        </w:rPr>
        <w:t>this care</w:t>
      </w:r>
      <w:r w:rsidR="00AC1734">
        <w:rPr>
          <w:sz w:val="20"/>
          <w:szCs w:val="20"/>
        </w:rPr>
        <w:t>.</w:t>
      </w:r>
    </w:p>
    <w:p w:rsidR="00AC1734" w:rsidRDefault="00AC1734" w:rsidP="002538F0">
      <w:pPr>
        <w:jc w:val="both"/>
        <w:rPr>
          <w:sz w:val="20"/>
          <w:szCs w:val="20"/>
        </w:rPr>
      </w:pPr>
      <w:r>
        <w:rPr>
          <w:sz w:val="20"/>
          <w:szCs w:val="20"/>
        </w:rPr>
        <w:t xml:space="preserve">Finding out </w:t>
      </w:r>
      <w:r w:rsidR="00AD2B7B">
        <w:rPr>
          <w:sz w:val="20"/>
          <w:szCs w:val="20"/>
        </w:rPr>
        <w:t>what</w:t>
      </w:r>
      <w:r>
        <w:rPr>
          <w:sz w:val="20"/>
          <w:szCs w:val="20"/>
        </w:rPr>
        <w:t xml:space="preserve"> funding </w:t>
      </w:r>
      <w:r w:rsidR="00AD2B7B">
        <w:rPr>
          <w:sz w:val="20"/>
          <w:szCs w:val="20"/>
        </w:rPr>
        <w:t xml:space="preserve">you are entitled </w:t>
      </w:r>
      <w:r>
        <w:rPr>
          <w:sz w:val="20"/>
          <w:szCs w:val="20"/>
        </w:rPr>
        <w:t>to when paying for care at home can seem quite overwhelming. You may not even be aware of what funding is available, of if they apply to you. There are also benefits and allowances that you may be entitled to – some means tested, others not.</w:t>
      </w:r>
    </w:p>
    <w:p w:rsidR="00715168" w:rsidRDefault="00AC1734" w:rsidP="002538F0">
      <w:pPr>
        <w:jc w:val="both"/>
        <w:rPr>
          <w:sz w:val="20"/>
          <w:szCs w:val="20"/>
        </w:rPr>
      </w:pPr>
      <w:r>
        <w:rPr>
          <w:sz w:val="20"/>
          <w:szCs w:val="20"/>
        </w:rPr>
        <w:t>We understand how daunting navigating this process can seem, particularly if this is a difficult time for you and your family. Paying for care at home should not cause you any added st</w:t>
      </w:r>
      <w:r w:rsidR="00715168">
        <w:rPr>
          <w:sz w:val="20"/>
          <w:szCs w:val="20"/>
        </w:rPr>
        <w:t>ress.</w:t>
      </w:r>
    </w:p>
    <w:p w:rsidR="002538F0" w:rsidRDefault="002538F0" w:rsidP="002538F0">
      <w:pPr>
        <w:jc w:val="both"/>
        <w:rPr>
          <w:sz w:val="20"/>
          <w:szCs w:val="20"/>
        </w:rPr>
      </w:pPr>
      <w:r>
        <w:rPr>
          <w:sz w:val="20"/>
          <w:szCs w:val="20"/>
        </w:rPr>
        <w:t>We have tried to</w:t>
      </w:r>
      <w:r w:rsidR="00AC1734">
        <w:rPr>
          <w:sz w:val="20"/>
          <w:szCs w:val="20"/>
        </w:rPr>
        <w:t xml:space="preserve"> explain th</w:t>
      </w:r>
      <w:r w:rsidR="00715168">
        <w:rPr>
          <w:sz w:val="20"/>
          <w:szCs w:val="20"/>
        </w:rPr>
        <w:t>e various</w:t>
      </w:r>
      <w:r w:rsidR="00AC1734">
        <w:rPr>
          <w:sz w:val="20"/>
          <w:szCs w:val="20"/>
        </w:rPr>
        <w:t xml:space="preserve"> funding options</w:t>
      </w:r>
      <w:r w:rsidR="00715168">
        <w:rPr>
          <w:sz w:val="20"/>
          <w:szCs w:val="20"/>
        </w:rPr>
        <w:t xml:space="preserve"> that may be available to you in a simple way so that you are able to </w:t>
      </w:r>
      <w:r>
        <w:rPr>
          <w:sz w:val="20"/>
          <w:szCs w:val="20"/>
        </w:rPr>
        <w:t xml:space="preserve">understand what </w:t>
      </w:r>
      <w:r w:rsidR="00AC1734">
        <w:rPr>
          <w:sz w:val="20"/>
          <w:szCs w:val="20"/>
        </w:rPr>
        <w:t xml:space="preserve">financial </w:t>
      </w:r>
      <w:r>
        <w:rPr>
          <w:sz w:val="20"/>
          <w:szCs w:val="20"/>
        </w:rPr>
        <w:t>help is available</w:t>
      </w:r>
      <w:r w:rsidR="00AC1734">
        <w:rPr>
          <w:sz w:val="20"/>
          <w:szCs w:val="20"/>
        </w:rPr>
        <w:t xml:space="preserve"> when paying for care in the home as well as how</w:t>
      </w:r>
      <w:r w:rsidR="00BA2109">
        <w:rPr>
          <w:sz w:val="20"/>
          <w:szCs w:val="20"/>
        </w:rPr>
        <w:t xml:space="preserve"> and when</w:t>
      </w:r>
      <w:r w:rsidR="008911EE">
        <w:rPr>
          <w:sz w:val="20"/>
          <w:szCs w:val="20"/>
        </w:rPr>
        <w:t xml:space="preserve"> to access it.</w:t>
      </w:r>
    </w:p>
    <w:p w:rsidR="008911EE" w:rsidRDefault="008911EE" w:rsidP="002538F0">
      <w:pPr>
        <w:jc w:val="both"/>
        <w:rPr>
          <w:sz w:val="20"/>
          <w:szCs w:val="20"/>
        </w:rPr>
      </w:pPr>
      <w:r>
        <w:rPr>
          <w:sz w:val="20"/>
          <w:szCs w:val="20"/>
        </w:rPr>
        <w:t>Effectively, t</w:t>
      </w:r>
      <w:r w:rsidR="002538F0">
        <w:rPr>
          <w:sz w:val="20"/>
          <w:szCs w:val="20"/>
        </w:rPr>
        <w:t>here are t</w:t>
      </w:r>
      <w:r>
        <w:rPr>
          <w:sz w:val="20"/>
          <w:szCs w:val="20"/>
        </w:rPr>
        <w:t>hree</w:t>
      </w:r>
      <w:r w:rsidR="002538F0">
        <w:rPr>
          <w:sz w:val="20"/>
          <w:szCs w:val="20"/>
        </w:rPr>
        <w:t xml:space="preserve"> main funding</w:t>
      </w:r>
      <w:r w:rsidR="00AC1734">
        <w:rPr>
          <w:sz w:val="20"/>
          <w:szCs w:val="20"/>
        </w:rPr>
        <w:t xml:space="preserve"> options</w:t>
      </w:r>
      <w:r w:rsidR="002538F0">
        <w:rPr>
          <w:sz w:val="20"/>
          <w:szCs w:val="20"/>
        </w:rPr>
        <w:t xml:space="preserve"> – </w:t>
      </w:r>
      <w:r w:rsidR="002538F0" w:rsidRPr="00BA2109">
        <w:rPr>
          <w:b/>
          <w:sz w:val="20"/>
          <w:szCs w:val="20"/>
        </w:rPr>
        <w:t>CCG funding</w:t>
      </w:r>
      <w:r w:rsidR="002538F0">
        <w:rPr>
          <w:sz w:val="20"/>
          <w:szCs w:val="20"/>
        </w:rPr>
        <w:t xml:space="preserve"> (link to page)</w:t>
      </w:r>
      <w:r>
        <w:rPr>
          <w:sz w:val="20"/>
          <w:szCs w:val="20"/>
        </w:rPr>
        <w:t>,</w:t>
      </w:r>
      <w:r w:rsidR="002538F0">
        <w:rPr>
          <w:sz w:val="20"/>
          <w:szCs w:val="20"/>
        </w:rPr>
        <w:t xml:space="preserve"> </w:t>
      </w:r>
      <w:r w:rsidR="002538F0" w:rsidRPr="00BA2109">
        <w:rPr>
          <w:b/>
          <w:sz w:val="20"/>
          <w:szCs w:val="20"/>
        </w:rPr>
        <w:t>Local Authority Funding</w:t>
      </w:r>
      <w:r w:rsidR="002538F0">
        <w:rPr>
          <w:sz w:val="20"/>
          <w:szCs w:val="20"/>
        </w:rPr>
        <w:t xml:space="preserve"> (Link to page)</w:t>
      </w:r>
      <w:r>
        <w:rPr>
          <w:sz w:val="20"/>
          <w:szCs w:val="20"/>
        </w:rPr>
        <w:t xml:space="preserve"> and </w:t>
      </w:r>
      <w:r w:rsidRPr="00BA2109">
        <w:rPr>
          <w:b/>
          <w:sz w:val="20"/>
          <w:szCs w:val="20"/>
        </w:rPr>
        <w:t>Private Funding</w:t>
      </w:r>
      <w:r>
        <w:rPr>
          <w:sz w:val="20"/>
          <w:szCs w:val="20"/>
        </w:rPr>
        <w:t>.</w:t>
      </w:r>
      <w:r w:rsidR="00BA2109">
        <w:rPr>
          <w:sz w:val="20"/>
          <w:szCs w:val="20"/>
        </w:rPr>
        <w:t xml:space="preserve"> The funding</w:t>
      </w:r>
      <w:r w:rsidR="00AD2B7B">
        <w:rPr>
          <w:sz w:val="20"/>
          <w:szCs w:val="20"/>
        </w:rPr>
        <w:t xml:space="preserve"> options</w:t>
      </w:r>
      <w:r w:rsidR="00BA2109">
        <w:rPr>
          <w:sz w:val="20"/>
          <w:szCs w:val="20"/>
        </w:rPr>
        <w:t xml:space="preserve"> </w:t>
      </w:r>
      <w:r w:rsidR="00715168">
        <w:rPr>
          <w:sz w:val="20"/>
          <w:szCs w:val="20"/>
        </w:rPr>
        <w:t>that are relevant to you</w:t>
      </w:r>
      <w:r w:rsidR="00BA2109">
        <w:rPr>
          <w:sz w:val="20"/>
          <w:szCs w:val="20"/>
        </w:rPr>
        <w:t xml:space="preserve"> could be </w:t>
      </w:r>
      <w:r w:rsidR="00715168">
        <w:rPr>
          <w:sz w:val="20"/>
          <w:szCs w:val="20"/>
        </w:rPr>
        <w:t xml:space="preserve">just </w:t>
      </w:r>
      <w:r w:rsidR="00BA2109">
        <w:rPr>
          <w:sz w:val="20"/>
          <w:szCs w:val="20"/>
        </w:rPr>
        <w:t>one of these, or a combination of two.</w:t>
      </w:r>
    </w:p>
    <w:p w:rsidR="00BA2109" w:rsidRDefault="00BA2109" w:rsidP="002538F0">
      <w:pPr>
        <w:jc w:val="both"/>
        <w:rPr>
          <w:b/>
          <w:sz w:val="20"/>
          <w:szCs w:val="20"/>
        </w:rPr>
      </w:pPr>
    </w:p>
    <w:p w:rsidR="002538F0" w:rsidRPr="002538F0" w:rsidRDefault="002538F0" w:rsidP="002538F0">
      <w:pPr>
        <w:jc w:val="both"/>
        <w:rPr>
          <w:b/>
          <w:sz w:val="20"/>
          <w:szCs w:val="20"/>
        </w:rPr>
      </w:pPr>
      <w:r>
        <w:rPr>
          <w:b/>
          <w:sz w:val="20"/>
          <w:szCs w:val="20"/>
        </w:rPr>
        <w:t>CCG FUNDING (LINK TO PAGE)</w:t>
      </w:r>
    </w:p>
    <w:p w:rsidR="006401E2" w:rsidRDefault="002538F0" w:rsidP="008911EE">
      <w:pPr>
        <w:jc w:val="both"/>
        <w:rPr>
          <w:sz w:val="20"/>
          <w:szCs w:val="20"/>
        </w:rPr>
      </w:pPr>
      <w:bookmarkStart w:id="0" w:name="_Hlk3537359"/>
      <w:r>
        <w:rPr>
          <w:sz w:val="20"/>
          <w:szCs w:val="20"/>
        </w:rPr>
        <w:t>If you, or a loved one, has a significant health care need</w:t>
      </w:r>
      <w:r w:rsidR="000A1852">
        <w:rPr>
          <w:sz w:val="20"/>
          <w:szCs w:val="20"/>
        </w:rPr>
        <w:t xml:space="preserve"> </w:t>
      </w:r>
      <w:r w:rsidR="008911EE">
        <w:rPr>
          <w:sz w:val="20"/>
          <w:szCs w:val="20"/>
        </w:rPr>
        <w:t>which requires a significant level of care</w:t>
      </w:r>
      <w:r>
        <w:rPr>
          <w:sz w:val="20"/>
          <w:szCs w:val="20"/>
        </w:rPr>
        <w:t xml:space="preserve">, you could be entitled to funding towards </w:t>
      </w:r>
      <w:r w:rsidR="00E0578D">
        <w:rPr>
          <w:sz w:val="20"/>
          <w:szCs w:val="20"/>
        </w:rPr>
        <w:t xml:space="preserve">these </w:t>
      </w:r>
      <w:r>
        <w:rPr>
          <w:sz w:val="20"/>
          <w:szCs w:val="20"/>
        </w:rPr>
        <w:t xml:space="preserve">care </w:t>
      </w:r>
      <w:r w:rsidR="00E0578D">
        <w:rPr>
          <w:sz w:val="20"/>
          <w:szCs w:val="20"/>
        </w:rPr>
        <w:t xml:space="preserve">needs </w:t>
      </w:r>
      <w:r>
        <w:rPr>
          <w:sz w:val="20"/>
          <w:szCs w:val="20"/>
        </w:rPr>
        <w:t xml:space="preserve">through </w:t>
      </w:r>
      <w:r w:rsidR="008911EE">
        <w:rPr>
          <w:sz w:val="20"/>
          <w:szCs w:val="20"/>
        </w:rPr>
        <w:t>NHS</w:t>
      </w:r>
      <w:r>
        <w:rPr>
          <w:sz w:val="20"/>
          <w:szCs w:val="20"/>
        </w:rPr>
        <w:t xml:space="preserve"> Continuing Healthcare. This funding is not </w:t>
      </w:r>
      <w:r w:rsidR="00715168">
        <w:rPr>
          <w:sz w:val="20"/>
          <w:szCs w:val="20"/>
        </w:rPr>
        <w:t xml:space="preserve">means tested and is not </w:t>
      </w:r>
      <w:r>
        <w:rPr>
          <w:sz w:val="20"/>
          <w:szCs w:val="20"/>
        </w:rPr>
        <w:t xml:space="preserve">based on a specific condition, but instead </w:t>
      </w:r>
      <w:r w:rsidR="00715168">
        <w:rPr>
          <w:sz w:val="20"/>
          <w:szCs w:val="20"/>
        </w:rPr>
        <w:t xml:space="preserve">based on </w:t>
      </w:r>
      <w:r>
        <w:rPr>
          <w:sz w:val="20"/>
          <w:szCs w:val="20"/>
        </w:rPr>
        <w:t xml:space="preserve">specific </w:t>
      </w:r>
      <w:r w:rsidR="00E0578D">
        <w:rPr>
          <w:sz w:val="20"/>
          <w:szCs w:val="20"/>
        </w:rPr>
        <w:t>ongoing</w:t>
      </w:r>
      <w:r w:rsidR="00715168">
        <w:rPr>
          <w:sz w:val="20"/>
          <w:szCs w:val="20"/>
        </w:rPr>
        <w:t xml:space="preserve"> care</w:t>
      </w:r>
      <w:r w:rsidR="00E0578D">
        <w:rPr>
          <w:sz w:val="20"/>
          <w:szCs w:val="20"/>
        </w:rPr>
        <w:t xml:space="preserve"> </w:t>
      </w:r>
      <w:r>
        <w:rPr>
          <w:sz w:val="20"/>
          <w:szCs w:val="20"/>
        </w:rPr>
        <w:t xml:space="preserve">needs. </w:t>
      </w:r>
      <w:bookmarkStart w:id="1" w:name="_Hlk3537970"/>
      <w:bookmarkStart w:id="2" w:name="_GoBack"/>
      <w:r w:rsidR="000A1852">
        <w:rPr>
          <w:sz w:val="20"/>
          <w:szCs w:val="20"/>
        </w:rPr>
        <w:t xml:space="preserve">The health care need could be one that has been present from birth, or it could have presented later in life due to another </w:t>
      </w:r>
      <w:proofErr w:type="gramStart"/>
      <w:r w:rsidR="000A1852">
        <w:rPr>
          <w:sz w:val="20"/>
          <w:szCs w:val="20"/>
        </w:rPr>
        <w:t>condition, or</w:t>
      </w:r>
      <w:proofErr w:type="gramEnd"/>
      <w:r w:rsidR="000A1852">
        <w:rPr>
          <w:sz w:val="20"/>
          <w:szCs w:val="20"/>
        </w:rPr>
        <w:t xml:space="preserve"> following illness or injury.</w:t>
      </w:r>
      <w:bookmarkEnd w:id="1"/>
      <w:bookmarkEnd w:id="2"/>
    </w:p>
    <w:bookmarkEnd w:id="0"/>
    <w:p w:rsidR="008911EE" w:rsidRDefault="008911EE" w:rsidP="00D6078C">
      <w:pPr>
        <w:jc w:val="both"/>
        <w:rPr>
          <w:b/>
          <w:sz w:val="20"/>
          <w:szCs w:val="20"/>
        </w:rPr>
      </w:pPr>
    </w:p>
    <w:p w:rsidR="000E428A" w:rsidRDefault="000E428A" w:rsidP="00D6078C">
      <w:pPr>
        <w:jc w:val="both"/>
        <w:rPr>
          <w:b/>
          <w:sz w:val="20"/>
          <w:szCs w:val="20"/>
        </w:rPr>
      </w:pPr>
      <w:r>
        <w:rPr>
          <w:b/>
          <w:sz w:val="20"/>
          <w:szCs w:val="20"/>
        </w:rPr>
        <w:t>LOCAL AUTHORITY FUNDING (LINK TO PAGE)</w:t>
      </w:r>
    </w:p>
    <w:p w:rsidR="000E428A" w:rsidRPr="000E428A" w:rsidRDefault="00715168" w:rsidP="00D6078C">
      <w:pPr>
        <w:jc w:val="both"/>
        <w:rPr>
          <w:sz w:val="20"/>
          <w:szCs w:val="20"/>
        </w:rPr>
      </w:pPr>
      <w:r>
        <w:rPr>
          <w:sz w:val="20"/>
          <w:szCs w:val="20"/>
        </w:rPr>
        <w:t xml:space="preserve">If you are not eligible for CCG Funding, </w:t>
      </w:r>
      <w:r w:rsidR="00DB4F3B">
        <w:rPr>
          <w:sz w:val="20"/>
          <w:szCs w:val="20"/>
        </w:rPr>
        <w:t xml:space="preserve">you could be entitled to funding from your Local Authority, or council, for all or part of your care needs. Whether you are entitled to any funding, and the amount you are entitled to, </w:t>
      </w:r>
      <w:r>
        <w:rPr>
          <w:sz w:val="20"/>
          <w:szCs w:val="20"/>
        </w:rPr>
        <w:t>d</w:t>
      </w:r>
      <w:r w:rsidR="000E428A">
        <w:rPr>
          <w:sz w:val="20"/>
          <w:szCs w:val="20"/>
        </w:rPr>
        <w:t>epend</w:t>
      </w:r>
      <w:r w:rsidR="00DB4F3B">
        <w:rPr>
          <w:sz w:val="20"/>
          <w:szCs w:val="20"/>
        </w:rPr>
        <w:t>s</w:t>
      </w:r>
      <w:r w:rsidR="000E428A">
        <w:rPr>
          <w:sz w:val="20"/>
          <w:szCs w:val="20"/>
        </w:rPr>
        <w:t xml:space="preserve"> on your care requirements, your </w:t>
      </w:r>
      <w:r w:rsidR="002538F0">
        <w:rPr>
          <w:sz w:val="20"/>
          <w:szCs w:val="20"/>
        </w:rPr>
        <w:t>income and the amount of savings you may have</w:t>
      </w:r>
      <w:r w:rsidR="000E428A">
        <w:rPr>
          <w:sz w:val="20"/>
          <w:szCs w:val="20"/>
        </w:rPr>
        <w:t>.</w:t>
      </w:r>
      <w:r w:rsidR="002538F0">
        <w:rPr>
          <w:sz w:val="20"/>
          <w:szCs w:val="20"/>
        </w:rPr>
        <w:t xml:space="preserve"> Thi</w:t>
      </w:r>
      <w:r w:rsidR="00DB4F3B">
        <w:rPr>
          <w:sz w:val="20"/>
          <w:szCs w:val="20"/>
        </w:rPr>
        <w:t>s funding</w:t>
      </w:r>
      <w:r w:rsidR="002538F0">
        <w:rPr>
          <w:sz w:val="20"/>
          <w:szCs w:val="20"/>
        </w:rPr>
        <w:t xml:space="preserve"> is means tested</w:t>
      </w:r>
      <w:r w:rsidR="00DB4F3B">
        <w:rPr>
          <w:sz w:val="20"/>
          <w:szCs w:val="20"/>
        </w:rPr>
        <w:t>,</w:t>
      </w:r>
      <w:r w:rsidR="002538F0">
        <w:rPr>
          <w:sz w:val="20"/>
          <w:szCs w:val="20"/>
        </w:rPr>
        <w:t xml:space="preserve"> so a financial assessment would need to be undertaken. </w:t>
      </w:r>
    </w:p>
    <w:p w:rsidR="008911EE" w:rsidRDefault="008911EE" w:rsidP="00D6078C">
      <w:pPr>
        <w:jc w:val="both"/>
        <w:rPr>
          <w:b/>
          <w:sz w:val="20"/>
          <w:szCs w:val="20"/>
        </w:rPr>
      </w:pPr>
    </w:p>
    <w:p w:rsidR="000E428A" w:rsidRPr="000E428A" w:rsidRDefault="000E428A" w:rsidP="00D6078C">
      <w:pPr>
        <w:jc w:val="both"/>
        <w:rPr>
          <w:b/>
          <w:sz w:val="20"/>
          <w:szCs w:val="20"/>
        </w:rPr>
      </w:pPr>
      <w:r>
        <w:rPr>
          <w:b/>
          <w:sz w:val="20"/>
          <w:szCs w:val="20"/>
        </w:rPr>
        <w:t>PRIVATE FUNDING</w:t>
      </w:r>
    </w:p>
    <w:p w:rsidR="00D020B1" w:rsidRDefault="000E428A" w:rsidP="00D6078C">
      <w:pPr>
        <w:jc w:val="both"/>
        <w:rPr>
          <w:sz w:val="20"/>
          <w:szCs w:val="20"/>
        </w:rPr>
      </w:pPr>
      <w:r>
        <w:rPr>
          <w:sz w:val="20"/>
          <w:szCs w:val="20"/>
        </w:rPr>
        <w:t xml:space="preserve">If you are not entitled to funding from </w:t>
      </w:r>
      <w:r w:rsidR="002538F0">
        <w:rPr>
          <w:sz w:val="20"/>
          <w:szCs w:val="20"/>
        </w:rPr>
        <w:t xml:space="preserve">either </w:t>
      </w:r>
      <w:r>
        <w:rPr>
          <w:sz w:val="20"/>
          <w:szCs w:val="20"/>
        </w:rPr>
        <w:t>your</w:t>
      </w:r>
      <w:r w:rsidR="00DB4F3B">
        <w:rPr>
          <w:sz w:val="20"/>
          <w:szCs w:val="20"/>
        </w:rPr>
        <w:t xml:space="preserve"> CCG or</w:t>
      </w:r>
      <w:r>
        <w:rPr>
          <w:sz w:val="20"/>
          <w:szCs w:val="20"/>
        </w:rPr>
        <w:t xml:space="preserve"> </w:t>
      </w:r>
      <w:r w:rsidR="00DB4F3B">
        <w:rPr>
          <w:sz w:val="20"/>
          <w:szCs w:val="20"/>
        </w:rPr>
        <w:t xml:space="preserve">your </w:t>
      </w:r>
      <w:r>
        <w:rPr>
          <w:sz w:val="20"/>
          <w:szCs w:val="20"/>
        </w:rPr>
        <w:t xml:space="preserve">Local </w:t>
      </w:r>
      <w:r w:rsidR="006401E2">
        <w:rPr>
          <w:sz w:val="20"/>
          <w:szCs w:val="20"/>
        </w:rPr>
        <w:t>Authority</w:t>
      </w:r>
      <w:r>
        <w:rPr>
          <w:sz w:val="20"/>
          <w:szCs w:val="20"/>
        </w:rPr>
        <w:t xml:space="preserve">, you </w:t>
      </w:r>
      <w:r w:rsidR="00D020B1">
        <w:rPr>
          <w:sz w:val="20"/>
          <w:szCs w:val="20"/>
        </w:rPr>
        <w:t>would need</w:t>
      </w:r>
      <w:r>
        <w:rPr>
          <w:sz w:val="20"/>
          <w:szCs w:val="20"/>
        </w:rPr>
        <w:t xml:space="preserve"> to privately fund your care. This could be through </w:t>
      </w:r>
      <w:r w:rsidR="00AD2B7B">
        <w:rPr>
          <w:sz w:val="20"/>
          <w:szCs w:val="20"/>
        </w:rPr>
        <w:t xml:space="preserve">your own </w:t>
      </w:r>
      <w:r>
        <w:rPr>
          <w:sz w:val="20"/>
          <w:szCs w:val="20"/>
        </w:rPr>
        <w:t xml:space="preserve">savings or with support from other family members. </w:t>
      </w:r>
    </w:p>
    <w:p w:rsidR="009E6F14" w:rsidRDefault="000E428A" w:rsidP="00D6078C">
      <w:pPr>
        <w:jc w:val="both"/>
        <w:rPr>
          <w:sz w:val="20"/>
          <w:szCs w:val="20"/>
        </w:rPr>
      </w:pPr>
      <w:r>
        <w:rPr>
          <w:sz w:val="20"/>
          <w:szCs w:val="20"/>
        </w:rPr>
        <w:t>If</w:t>
      </w:r>
      <w:r w:rsidR="00D020B1">
        <w:rPr>
          <w:sz w:val="20"/>
          <w:szCs w:val="20"/>
        </w:rPr>
        <w:t>,</w:t>
      </w:r>
      <w:r>
        <w:rPr>
          <w:sz w:val="20"/>
          <w:szCs w:val="20"/>
        </w:rPr>
        <w:t xml:space="preserve"> </w:t>
      </w:r>
      <w:r w:rsidR="00D020B1">
        <w:rPr>
          <w:sz w:val="20"/>
          <w:szCs w:val="20"/>
        </w:rPr>
        <w:t xml:space="preserve">while </w:t>
      </w:r>
      <w:r>
        <w:rPr>
          <w:sz w:val="20"/>
          <w:szCs w:val="20"/>
        </w:rPr>
        <w:t>you are funding your own care</w:t>
      </w:r>
      <w:r w:rsidR="00D020B1">
        <w:rPr>
          <w:sz w:val="20"/>
          <w:szCs w:val="20"/>
        </w:rPr>
        <w:t>,</w:t>
      </w:r>
      <w:r>
        <w:rPr>
          <w:sz w:val="20"/>
          <w:szCs w:val="20"/>
        </w:rPr>
        <w:t xml:space="preserve"> your savings become less than </w:t>
      </w:r>
      <w:r w:rsidR="00600D5B">
        <w:rPr>
          <w:sz w:val="20"/>
          <w:szCs w:val="20"/>
        </w:rPr>
        <w:t>£</w:t>
      </w:r>
      <w:r w:rsidR="006401E2">
        <w:rPr>
          <w:sz w:val="20"/>
          <w:szCs w:val="20"/>
        </w:rPr>
        <w:t xml:space="preserve">23,250, you could be entitled to Local Authority </w:t>
      </w:r>
      <w:r w:rsidR="00DB4F3B">
        <w:rPr>
          <w:sz w:val="20"/>
          <w:szCs w:val="20"/>
        </w:rPr>
        <w:t>fu</w:t>
      </w:r>
      <w:r w:rsidR="006401E2">
        <w:rPr>
          <w:sz w:val="20"/>
          <w:szCs w:val="20"/>
        </w:rPr>
        <w:t>nding</w:t>
      </w:r>
      <w:r w:rsidR="00D020B1">
        <w:rPr>
          <w:sz w:val="20"/>
          <w:szCs w:val="20"/>
        </w:rPr>
        <w:t xml:space="preserve"> so should re-apply.</w:t>
      </w:r>
    </w:p>
    <w:p w:rsidR="00D6078C" w:rsidRDefault="00D020B1" w:rsidP="00D6078C">
      <w:pPr>
        <w:jc w:val="both"/>
        <w:rPr>
          <w:sz w:val="20"/>
          <w:szCs w:val="20"/>
        </w:rPr>
      </w:pPr>
      <w:r>
        <w:rPr>
          <w:sz w:val="20"/>
          <w:szCs w:val="20"/>
        </w:rPr>
        <w:t>I</w:t>
      </w:r>
      <w:r w:rsidR="00D6078C">
        <w:rPr>
          <w:sz w:val="20"/>
          <w:szCs w:val="20"/>
        </w:rPr>
        <w:t xml:space="preserve">f you </w:t>
      </w:r>
      <w:r w:rsidR="00DB4F3B">
        <w:rPr>
          <w:sz w:val="20"/>
          <w:szCs w:val="20"/>
        </w:rPr>
        <w:t>are paying for your</w:t>
      </w:r>
      <w:r w:rsidR="00D6078C">
        <w:rPr>
          <w:sz w:val="20"/>
          <w:szCs w:val="20"/>
        </w:rPr>
        <w:t xml:space="preserve"> care, you can still ask your Local Authority to conduct a </w:t>
      </w:r>
      <w:hyperlink r:id="rId6" w:history="1">
        <w:r w:rsidR="00D6078C">
          <w:rPr>
            <w:rStyle w:val="Hyperlink"/>
            <w:sz w:val="20"/>
            <w:szCs w:val="20"/>
          </w:rPr>
          <w:t>needs assessments</w:t>
        </w:r>
      </w:hyperlink>
      <w:r w:rsidR="00D6078C">
        <w:rPr>
          <w:sz w:val="20"/>
          <w:szCs w:val="20"/>
        </w:rPr>
        <w:t xml:space="preserve"> to determine what your needs might be. This can be useful if you are not sure exactly what care or support you may require</w:t>
      </w:r>
      <w:r w:rsidR="00AD2B7B">
        <w:rPr>
          <w:sz w:val="20"/>
          <w:szCs w:val="20"/>
        </w:rPr>
        <w:t>, or what is available.</w:t>
      </w:r>
    </w:p>
    <w:p w:rsidR="008911EE" w:rsidRDefault="008911EE" w:rsidP="00D6078C">
      <w:pPr>
        <w:jc w:val="both"/>
        <w:rPr>
          <w:sz w:val="20"/>
          <w:szCs w:val="20"/>
        </w:rPr>
      </w:pPr>
    </w:p>
    <w:p w:rsidR="008911EE" w:rsidRPr="008911EE" w:rsidRDefault="008911EE" w:rsidP="00D6078C">
      <w:pPr>
        <w:jc w:val="both"/>
        <w:rPr>
          <w:b/>
          <w:sz w:val="20"/>
          <w:szCs w:val="20"/>
        </w:rPr>
      </w:pPr>
      <w:r w:rsidRPr="008911EE">
        <w:rPr>
          <w:b/>
          <w:sz w:val="20"/>
          <w:szCs w:val="20"/>
        </w:rPr>
        <w:t>BENEFITS AVAILABLE</w:t>
      </w:r>
    </w:p>
    <w:p w:rsidR="00DB4F3B" w:rsidRDefault="00DB4F3B" w:rsidP="00D6078C">
      <w:pPr>
        <w:jc w:val="both"/>
        <w:rPr>
          <w:sz w:val="20"/>
          <w:szCs w:val="20"/>
        </w:rPr>
      </w:pPr>
      <w:r>
        <w:rPr>
          <w:sz w:val="20"/>
          <w:szCs w:val="20"/>
        </w:rPr>
        <w:t>Even if you are not eligible for Local Authority or CCG Funding, you may still be eligible for some benefits that can help towards the cost of your care, such as Attendance Allowance and Personal Independence Allowance which are not means tested.</w:t>
      </w:r>
    </w:p>
    <w:p w:rsidR="00600D5B" w:rsidRDefault="00600D5B" w:rsidP="00D6078C">
      <w:pPr>
        <w:jc w:val="both"/>
        <w:rPr>
          <w:sz w:val="20"/>
          <w:szCs w:val="20"/>
        </w:rPr>
      </w:pPr>
      <w:r>
        <w:rPr>
          <w:sz w:val="20"/>
          <w:szCs w:val="20"/>
        </w:rPr>
        <w:t xml:space="preserve">You can find out more about </w:t>
      </w:r>
      <w:hyperlink r:id="rId7" w:history="1">
        <w:r>
          <w:rPr>
            <w:rStyle w:val="Hyperlink"/>
            <w:sz w:val="20"/>
            <w:szCs w:val="20"/>
          </w:rPr>
          <w:t>benefits available for people over the age of 65</w:t>
        </w:r>
      </w:hyperlink>
      <w:r>
        <w:rPr>
          <w:sz w:val="20"/>
          <w:szCs w:val="20"/>
        </w:rPr>
        <w:t xml:space="preserve"> or  </w:t>
      </w:r>
      <w:hyperlink r:id="rId8" w:history="1">
        <w:r>
          <w:rPr>
            <w:rStyle w:val="Hyperlink"/>
            <w:sz w:val="20"/>
            <w:szCs w:val="20"/>
          </w:rPr>
          <w:t>benefits available for people under the age of 65</w:t>
        </w:r>
      </w:hyperlink>
      <w:r>
        <w:rPr>
          <w:sz w:val="20"/>
          <w:szCs w:val="20"/>
        </w:rPr>
        <w:t xml:space="preserve"> on the NHS website. </w:t>
      </w:r>
    </w:p>
    <w:p w:rsidR="000E428A" w:rsidRDefault="000E428A" w:rsidP="009E6F14">
      <w:pPr>
        <w:rPr>
          <w:sz w:val="20"/>
          <w:szCs w:val="20"/>
        </w:rPr>
      </w:pPr>
    </w:p>
    <w:p w:rsidR="000E428A" w:rsidRDefault="000E428A" w:rsidP="009E6F14">
      <w:pPr>
        <w:rPr>
          <w:sz w:val="20"/>
          <w:szCs w:val="20"/>
        </w:rPr>
      </w:pPr>
    </w:p>
    <w:sectPr w:rsidR="000E42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6460C"/>
    <w:multiLevelType w:val="multilevel"/>
    <w:tmpl w:val="094A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C462A"/>
    <w:multiLevelType w:val="multilevel"/>
    <w:tmpl w:val="DD8E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60E25"/>
    <w:multiLevelType w:val="hybridMultilevel"/>
    <w:tmpl w:val="9D344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DE26B3"/>
    <w:multiLevelType w:val="multilevel"/>
    <w:tmpl w:val="94B0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22656"/>
    <w:multiLevelType w:val="multilevel"/>
    <w:tmpl w:val="B78C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894B46"/>
    <w:multiLevelType w:val="multilevel"/>
    <w:tmpl w:val="F486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A11704"/>
    <w:multiLevelType w:val="multilevel"/>
    <w:tmpl w:val="3A2AE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D1339C"/>
    <w:multiLevelType w:val="multilevel"/>
    <w:tmpl w:val="3F680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E319C"/>
    <w:multiLevelType w:val="multilevel"/>
    <w:tmpl w:val="C118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835906"/>
    <w:multiLevelType w:val="multilevel"/>
    <w:tmpl w:val="2044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27338F"/>
    <w:multiLevelType w:val="multilevel"/>
    <w:tmpl w:val="5692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F50ECC"/>
    <w:multiLevelType w:val="multilevel"/>
    <w:tmpl w:val="995E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971F23"/>
    <w:multiLevelType w:val="multilevel"/>
    <w:tmpl w:val="6E42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C66D85"/>
    <w:multiLevelType w:val="multilevel"/>
    <w:tmpl w:val="BEDE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CD0F62"/>
    <w:multiLevelType w:val="multilevel"/>
    <w:tmpl w:val="9AA8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A375DB"/>
    <w:multiLevelType w:val="hybridMultilevel"/>
    <w:tmpl w:val="533A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3"/>
  </w:num>
  <w:num w:numId="4">
    <w:abstractNumId w:val="14"/>
  </w:num>
  <w:num w:numId="5">
    <w:abstractNumId w:val="5"/>
  </w:num>
  <w:num w:numId="6">
    <w:abstractNumId w:val="15"/>
  </w:num>
  <w:num w:numId="7">
    <w:abstractNumId w:val="2"/>
  </w:num>
  <w:num w:numId="8">
    <w:abstractNumId w:val="9"/>
  </w:num>
  <w:num w:numId="9">
    <w:abstractNumId w:val="11"/>
  </w:num>
  <w:num w:numId="10">
    <w:abstractNumId w:val="4"/>
  </w:num>
  <w:num w:numId="11">
    <w:abstractNumId w:val="7"/>
  </w:num>
  <w:num w:numId="12">
    <w:abstractNumId w:val="12"/>
  </w:num>
  <w:num w:numId="13">
    <w:abstractNumId w:val="3"/>
  </w:num>
  <w:num w:numId="14">
    <w:abstractNumId w:val="10"/>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F14"/>
    <w:rsid w:val="000A1852"/>
    <w:rsid w:val="000E428A"/>
    <w:rsid w:val="00135E6F"/>
    <w:rsid w:val="002538F0"/>
    <w:rsid w:val="00600D5B"/>
    <w:rsid w:val="006401E2"/>
    <w:rsid w:val="006573F2"/>
    <w:rsid w:val="00715168"/>
    <w:rsid w:val="0086518F"/>
    <w:rsid w:val="008911EE"/>
    <w:rsid w:val="008E3C99"/>
    <w:rsid w:val="009310D3"/>
    <w:rsid w:val="009E6F14"/>
    <w:rsid w:val="00A479AF"/>
    <w:rsid w:val="00AC1734"/>
    <w:rsid w:val="00AD2B7B"/>
    <w:rsid w:val="00AF242A"/>
    <w:rsid w:val="00BA2109"/>
    <w:rsid w:val="00C0013E"/>
    <w:rsid w:val="00D020B1"/>
    <w:rsid w:val="00D6078C"/>
    <w:rsid w:val="00DB4F3B"/>
    <w:rsid w:val="00E00EDE"/>
    <w:rsid w:val="00E057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F185C"/>
  <w15:chartTrackingRefBased/>
  <w15:docId w15:val="{FD0AEB74-97E6-4CAD-8CB0-75985D860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6F14"/>
    <w:rPr>
      <w:color w:val="0563C1" w:themeColor="hyperlink"/>
      <w:u w:val="single"/>
    </w:rPr>
  </w:style>
  <w:style w:type="character" w:styleId="UnresolvedMention">
    <w:name w:val="Unresolved Mention"/>
    <w:basedOn w:val="DefaultParagraphFont"/>
    <w:uiPriority w:val="99"/>
    <w:semiHidden/>
    <w:unhideWhenUsed/>
    <w:rsid w:val="009E6F14"/>
    <w:rPr>
      <w:color w:val="605E5C"/>
      <w:shd w:val="clear" w:color="auto" w:fill="E1DFDD"/>
    </w:rPr>
  </w:style>
  <w:style w:type="paragraph" w:styleId="ListParagraph">
    <w:name w:val="List Paragraph"/>
    <w:basedOn w:val="Normal"/>
    <w:uiPriority w:val="34"/>
    <w:qFormat/>
    <w:rsid w:val="00A479AF"/>
    <w:pPr>
      <w:ind w:left="720"/>
      <w:contextualSpacing/>
    </w:pPr>
  </w:style>
  <w:style w:type="character" w:styleId="FollowedHyperlink">
    <w:name w:val="FollowedHyperlink"/>
    <w:basedOn w:val="DefaultParagraphFont"/>
    <w:uiPriority w:val="99"/>
    <w:semiHidden/>
    <w:unhideWhenUsed/>
    <w:rsid w:val="00E00EDE"/>
    <w:rPr>
      <w:color w:val="954F72" w:themeColor="followedHyperlink"/>
      <w:u w:val="single"/>
    </w:rPr>
  </w:style>
  <w:style w:type="paragraph" w:styleId="NormalWeb">
    <w:name w:val="Normal (Web)"/>
    <w:basedOn w:val="Normal"/>
    <w:uiPriority w:val="99"/>
    <w:semiHidden/>
    <w:unhideWhenUsed/>
    <w:rsid w:val="006401E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84396">
      <w:bodyDiv w:val="1"/>
      <w:marLeft w:val="0"/>
      <w:marRight w:val="0"/>
      <w:marTop w:val="0"/>
      <w:marBottom w:val="0"/>
      <w:divBdr>
        <w:top w:val="none" w:sz="0" w:space="0" w:color="auto"/>
        <w:left w:val="none" w:sz="0" w:space="0" w:color="auto"/>
        <w:bottom w:val="none" w:sz="0" w:space="0" w:color="auto"/>
        <w:right w:val="none" w:sz="0" w:space="0" w:color="auto"/>
      </w:divBdr>
      <w:divsChild>
        <w:div w:id="711616516">
          <w:marLeft w:val="-240"/>
          <w:marRight w:val="-240"/>
          <w:marTop w:val="0"/>
          <w:marBottom w:val="0"/>
          <w:divBdr>
            <w:top w:val="none" w:sz="0" w:space="0" w:color="auto"/>
            <w:left w:val="none" w:sz="0" w:space="0" w:color="auto"/>
            <w:bottom w:val="none" w:sz="0" w:space="0" w:color="auto"/>
            <w:right w:val="none" w:sz="0" w:space="0" w:color="auto"/>
          </w:divBdr>
          <w:divsChild>
            <w:div w:id="1740209976">
              <w:marLeft w:val="0"/>
              <w:marRight w:val="0"/>
              <w:marTop w:val="0"/>
              <w:marBottom w:val="0"/>
              <w:divBdr>
                <w:top w:val="none" w:sz="0" w:space="0" w:color="auto"/>
                <w:left w:val="none" w:sz="0" w:space="0" w:color="auto"/>
                <w:bottom w:val="none" w:sz="0" w:space="0" w:color="auto"/>
                <w:right w:val="none" w:sz="0" w:space="0" w:color="auto"/>
              </w:divBdr>
              <w:divsChild>
                <w:div w:id="6148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8199">
          <w:marLeft w:val="-240"/>
          <w:marRight w:val="-240"/>
          <w:marTop w:val="0"/>
          <w:marBottom w:val="0"/>
          <w:divBdr>
            <w:top w:val="none" w:sz="0" w:space="0" w:color="auto"/>
            <w:left w:val="none" w:sz="0" w:space="0" w:color="auto"/>
            <w:bottom w:val="none" w:sz="0" w:space="0" w:color="auto"/>
            <w:right w:val="none" w:sz="0" w:space="0" w:color="auto"/>
          </w:divBdr>
          <w:divsChild>
            <w:div w:id="145236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8365">
      <w:bodyDiv w:val="1"/>
      <w:marLeft w:val="0"/>
      <w:marRight w:val="0"/>
      <w:marTop w:val="0"/>
      <w:marBottom w:val="0"/>
      <w:divBdr>
        <w:top w:val="none" w:sz="0" w:space="0" w:color="auto"/>
        <w:left w:val="none" w:sz="0" w:space="0" w:color="auto"/>
        <w:bottom w:val="none" w:sz="0" w:space="0" w:color="auto"/>
        <w:right w:val="none" w:sz="0" w:space="0" w:color="auto"/>
      </w:divBdr>
    </w:div>
    <w:div w:id="1068653509">
      <w:bodyDiv w:val="1"/>
      <w:marLeft w:val="0"/>
      <w:marRight w:val="0"/>
      <w:marTop w:val="0"/>
      <w:marBottom w:val="0"/>
      <w:divBdr>
        <w:top w:val="none" w:sz="0" w:space="0" w:color="auto"/>
        <w:left w:val="none" w:sz="0" w:space="0" w:color="auto"/>
        <w:bottom w:val="none" w:sz="0" w:space="0" w:color="auto"/>
        <w:right w:val="none" w:sz="0" w:space="0" w:color="auto"/>
      </w:divBdr>
    </w:div>
    <w:div w:id="1149319906">
      <w:bodyDiv w:val="1"/>
      <w:marLeft w:val="0"/>
      <w:marRight w:val="0"/>
      <w:marTop w:val="0"/>
      <w:marBottom w:val="0"/>
      <w:divBdr>
        <w:top w:val="none" w:sz="0" w:space="0" w:color="auto"/>
        <w:left w:val="none" w:sz="0" w:space="0" w:color="auto"/>
        <w:bottom w:val="none" w:sz="0" w:space="0" w:color="auto"/>
        <w:right w:val="none" w:sz="0" w:space="0" w:color="auto"/>
      </w:divBdr>
    </w:div>
    <w:div w:id="1415585909">
      <w:bodyDiv w:val="1"/>
      <w:marLeft w:val="0"/>
      <w:marRight w:val="0"/>
      <w:marTop w:val="0"/>
      <w:marBottom w:val="0"/>
      <w:divBdr>
        <w:top w:val="none" w:sz="0" w:space="0" w:color="auto"/>
        <w:left w:val="none" w:sz="0" w:space="0" w:color="auto"/>
        <w:bottom w:val="none" w:sz="0" w:space="0" w:color="auto"/>
        <w:right w:val="none" w:sz="0" w:space="0" w:color="auto"/>
      </w:divBdr>
    </w:div>
    <w:div w:id="1552032136">
      <w:bodyDiv w:val="1"/>
      <w:marLeft w:val="0"/>
      <w:marRight w:val="0"/>
      <w:marTop w:val="0"/>
      <w:marBottom w:val="0"/>
      <w:divBdr>
        <w:top w:val="none" w:sz="0" w:space="0" w:color="auto"/>
        <w:left w:val="none" w:sz="0" w:space="0" w:color="auto"/>
        <w:bottom w:val="none" w:sz="0" w:space="0" w:color="auto"/>
        <w:right w:val="none" w:sz="0" w:space="0" w:color="auto"/>
      </w:divBdr>
    </w:div>
    <w:div w:id="1559895681">
      <w:bodyDiv w:val="1"/>
      <w:marLeft w:val="0"/>
      <w:marRight w:val="0"/>
      <w:marTop w:val="0"/>
      <w:marBottom w:val="0"/>
      <w:divBdr>
        <w:top w:val="none" w:sz="0" w:space="0" w:color="auto"/>
        <w:left w:val="none" w:sz="0" w:space="0" w:color="auto"/>
        <w:bottom w:val="none" w:sz="0" w:space="0" w:color="auto"/>
        <w:right w:val="none" w:sz="0" w:space="0" w:color="auto"/>
      </w:divBdr>
      <w:divsChild>
        <w:div w:id="119037581">
          <w:marLeft w:val="0"/>
          <w:marRight w:val="0"/>
          <w:marTop w:val="0"/>
          <w:marBottom w:val="0"/>
          <w:divBdr>
            <w:top w:val="none" w:sz="0" w:space="0" w:color="auto"/>
            <w:left w:val="none" w:sz="0" w:space="0" w:color="auto"/>
            <w:bottom w:val="none" w:sz="0" w:space="0" w:color="auto"/>
            <w:right w:val="none" w:sz="0" w:space="0" w:color="auto"/>
          </w:divBdr>
          <w:divsChild>
            <w:div w:id="857548656">
              <w:marLeft w:val="0"/>
              <w:marRight w:val="0"/>
              <w:marTop w:val="0"/>
              <w:marBottom w:val="0"/>
              <w:divBdr>
                <w:top w:val="none" w:sz="0" w:space="0" w:color="auto"/>
                <w:left w:val="none" w:sz="0" w:space="0" w:color="auto"/>
                <w:bottom w:val="none" w:sz="0" w:space="0" w:color="auto"/>
                <w:right w:val="none" w:sz="0" w:space="0" w:color="auto"/>
              </w:divBdr>
            </w:div>
          </w:divsChild>
        </w:div>
        <w:div w:id="1888685603">
          <w:marLeft w:val="0"/>
          <w:marRight w:val="0"/>
          <w:marTop w:val="0"/>
          <w:marBottom w:val="0"/>
          <w:divBdr>
            <w:top w:val="none" w:sz="0" w:space="0" w:color="auto"/>
            <w:left w:val="none" w:sz="0" w:space="0" w:color="auto"/>
            <w:bottom w:val="none" w:sz="0" w:space="0" w:color="auto"/>
            <w:right w:val="none" w:sz="0" w:space="0" w:color="auto"/>
          </w:divBdr>
          <w:divsChild>
            <w:div w:id="11962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42705">
      <w:bodyDiv w:val="1"/>
      <w:marLeft w:val="0"/>
      <w:marRight w:val="0"/>
      <w:marTop w:val="0"/>
      <w:marBottom w:val="0"/>
      <w:divBdr>
        <w:top w:val="none" w:sz="0" w:space="0" w:color="auto"/>
        <w:left w:val="none" w:sz="0" w:space="0" w:color="auto"/>
        <w:bottom w:val="none" w:sz="0" w:space="0" w:color="auto"/>
        <w:right w:val="none" w:sz="0" w:space="0" w:color="auto"/>
      </w:divBdr>
      <w:divsChild>
        <w:div w:id="951281962">
          <w:marLeft w:val="0"/>
          <w:marRight w:val="0"/>
          <w:marTop w:val="0"/>
          <w:marBottom w:val="0"/>
          <w:divBdr>
            <w:top w:val="none" w:sz="0" w:space="0" w:color="auto"/>
            <w:left w:val="none" w:sz="0" w:space="0" w:color="auto"/>
            <w:bottom w:val="none" w:sz="0" w:space="0" w:color="auto"/>
            <w:right w:val="none" w:sz="0" w:space="0" w:color="auto"/>
          </w:divBdr>
          <w:divsChild>
            <w:div w:id="1219395104">
              <w:marLeft w:val="0"/>
              <w:marRight w:val="0"/>
              <w:marTop w:val="0"/>
              <w:marBottom w:val="0"/>
              <w:divBdr>
                <w:top w:val="none" w:sz="0" w:space="0" w:color="auto"/>
                <w:left w:val="none" w:sz="0" w:space="0" w:color="auto"/>
                <w:bottom w:val="none" w:sz="0" w:space="0" w:color="auto"/>
                <w:right w:val="none" w:sz="0" w:space="0" w:color="auto"/>
              </w:divBdr>
            </w:div>
          </w:divsChild>
        </w:div>
        <w:div w:id="1839884481">
          <w:marLeft w:val="0"/>
          <w:marRight w:val="0"/>
          <w:marTop w:val="0"/>
          <w:marBottom w:val="0"/>
          <w:divBdr>
            <w:top w:val="none" w:sz="0" w:space="0" w:color="auto"/>
            <w:left w:val="none" w:sz="0" w:space="0" w:color="auto"/>
            <w:bottom w:val="none" w:sz="0" w:space="0" w:color="auto"/>
            <w:right w:val="none" w:sz="0" w:space="0" w:color="auto"/>
          </w:divBdr>
          <w:divsChild>
            <w:div w:id="126210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69705">
      <w:bodyDiv w:val="1"/>
      <w:marLeft w:val="0"/>
      <w:marRight w:val="0"/>
      <w:marTop w:val="0"/>
      <w:marBottom w:val="0"/>
      <w:divBdr>
        <w:top w:val="none" w:sz="0" w:space="0" w:color="auto"/>
        <w:left w:val="none" w:sz="0" w:space="0" w:color="auto"/>
        <w:bottom w:val="none" w:sz="0" w:space="0" w:color="auto"/>
        <w:right w:val="none" w:sz="0" w:space="0" w:color="auto"/>
      </w:divBdr>
      <w:divsChild>
        <w:div w:id="916938413">
          <w:marLeft w:val="0"/>
          <w:marRight w:val="0"/>
          <w:marTop w:val="0"/>
          <w:marBottom w:val="0"/>
          <w:divBdr>
            <w:top w:val="none" w:sz="0" w:space="0" w:color="auto"/>
            <w:left w:val="none" w:sz="0" w:space="0" w:color="auto"/>
            <w:bottom w:val="none" w:sz="0" w:space="0" w:color="auto"/>
            <w:right w:val="none" w:sz="0" w:space="0" w:color="auto"/>
          </w:divBdr>
          <w:divsChild>
            <w:div w:id="159664281">
              <w:marLeft w:val="0"/>
              <w:marRight w:val="0"/>
              <w:marTop w:val="0"/>
              <w:marBottom w:val="0"/>
              <w:divBdr>
                <w:top w:val="none" w:sz="0" w:space="0" w:color="auto"/>
                <w:left w:val="none" w:sz="0" w:space="0" w:color="auto"/>
                <w:bottom w:val="none" w:sz="0" w:space="0" w:color="auto"/>
                <w:right w:val="none" w:sz="0" w:space="0" w:color="auto"/>
              </w:divBdr>
            </w:div>
          </w:divsChild>
        </w:div>
        <w:div w:id="1515343477">
          <w:marLeft w:val="0"/>
          <w:marRight w:val="0"/>
          <w:marTop w:val="0"/>
          <w:marBottom w:val="0"/>
          <w:divBdr>
            <w:top w:val="none" w:sz="0" w:space="0" w:color="auto"/>
            <w:left w:val="none" w:sz="0" w:space="0" w:color="auto"/>
            <w:bottom w:val="none" w:sz="0" w:space="0" w:color="auto"/>
            <w:right w:val="none" w:sz="0" w:space="0" w:color="auto"/>
          </w:divBdr>
          <w:divsChild>
            <w:div w:id="182963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hs.uk/conditions/social-care-and-support-guide/money-work-and-benefits/benefits-for-under-65s/" TargetMode="External"/><Relationship Id="rId3" Type="http://schemas.openxmlformats.org/officeDocument/2006/relationships/styles" Target="styles.xml"/><Relationship Id="rId7" Type="http://schemas.openxmlformats.org/officeDocument/2006/relationships/hyperlink" Target="CCG%20FUNDING.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hs.uk/conditions/social-care-and-support-guide/help-from-social-services-and-charities/getting-a-needs-assessmen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6762F-AE67-4BCA-B35A-D18C7B10B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Williamson</dc:creator>
  <cp:keywords/>
  <dc:description/>
  <cp:lastModifiedBy>Marie Williamson</cp:lastModifiedBy>
  <cp:revision>5</cp:revision>
  <dcterms:created xsi:type="dcterms:W3CDTF">2019-03-08T21:44:00Z</dcterms:created>
  <dcterms:modified xsi:type="dcterms:W3CDTF">2019-03-15T13:10:00Z</dcterms:modified>
</cp:coreProperties>
</file>