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50"/>
          <w:szCs w:val="50"/>
        </w:rPr>
      </w:pPr>
      <w:bookmarkStart w:colFirst="0" w:colLast="0" w:name="_gscuo0bx2h11" w:id="0"/>
      <w:bookmarkEnd w:id="0"/>
      <w:r w:rsidDel="00000000" w:rsidR="00000000" w:rsidRPr="00000000">
        <w:rPr>
          <w:sz w:val="50"/>
          <w:szCs w:val="50"/>
          <w:rtl w:val="0"/>
        </w:rPr>
        <w:t xml:space="preserve">Processor Hardware/Software Interface EECS 113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1: Fibonacci Series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Edward Ou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15561434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8-bit Version: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1: N = 6, Result = 5 and is stored at memory location 0x45H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73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2: N = 9, Result = 21 or 15H and is stored at location 0x48H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7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3: N = 12, Result = 89 or 59H and is stored at location 0x4BH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7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16-bit version: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1: N = 15, Result = 377 or 179H, the upper 8-bit is stored at location 0x5CH and the lower 8-bit is stored at location 0x5DH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7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2: N = 19, Result = 2584 or A18H, the upper 8-bit is stored at location 0x64H and the lower 8-bit is stored at location 0x65H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67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