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sz w:val="48"/>
          <w:szCs w:val="48"/>
        </w:rPr>
        <w:t xml:space="preserve">AVAL DE INFORMACIÓN</w:t>
      </w:r>
    </w:p>
    <w:p>
      <w:pPr>
        <w:spacing w:after="0" w:before="200"/>
        <w:jc w:val="center"/>
      </w:pPr>
      <w:r>
        <w:rPr>
          <w:rFonts w:ascii="Arial" w:cs="Arial" w:eastAsia="Arial" w:hAnsi="Arial"/>
          <w:i/>
          <w:iCs/>
          <w:sz w:val="26"/>
          <w:szCs w:val="26"/>
        </w:rPr>
        <w:t xml:space="preserve">Material de respaldo y evidencia documental del proceso de revisión sistemática</w:t>
      </w:r>
    </w:p>
    <w:p>
      <w:pPr>
        <w:spacing w:after="0" w:before="600"/>
        <w:jc w:val="center"/>
      </w:pPr>
      <w:r>
        <w:rPr>
          <w:rFonts w:ascii="Arial" w:cs="Arial" w:eastAsia="Arial" w:hAnsi="Arial"/>
          <w:b/>
          <w:bCs/>
          <w:sz w:val="24"/>
          <w:szCs w:val="24"/>
        </w:rPr>
        <w:t xml:space="preserve">Chatbots basados en inteligencia artificial:</w:t>
      </w:r>
    </w:p>
    <w:p>
      <w:pPr>
        <w:spacing w:after="800" w:before="0"/>
        <w:jc w:val="center"/>
      </w:pPr>
      <w:r>
        <w:rPr>
          <w:rFonts w:ascii="Arial" w:cs="Arial" w:eastAsia="Arial" w:hAnsi="Arial"/>
          <w:b/>
          <w:bCs/>
          <w:sz w:val="24"/>
          <w:szCs w:val="24"/>
        </w:rPr>
        <w:t xml:space="preserve">Una revisión sistemática de la literatura, 2021-2025</w:t>
      </w:r>
    </w:p>
    <w:p>
      <w:pPr>
        <w:spacing w:after="0" w:before="1200"/>
        <w:jc w:val="center"/>
      </w:pPr>
      <w:r>
        <w:rPr>
          <w:rFonts w:ascii="Arial" w:cs="Arial" w:eastAsia="Arial" w:hAnsi="Arial"/>
          <w:sz w:val="22"/>
          <w:szCs w:val="22"/>
        </w:rPr>
        <w:t xml:space="preserve">Autor: Pittman Medina, Edward Miguel</w:t>
      </w:r>
    </w:p>
    <w:p>
      <w:pPr>
        <w:spacing w:after="0" w:before="100"/>
        <w:jc w:val="center"/>
      </w:pPr>
      <w:r>
        <w:rPr>
          <w:rFonts w:ascii="Arial" w:cs="Arial" w:eastAsia="Arial" w:hAnsi="Arial"/>
          <w:sz w:val="22"/>
          <w:szCs w:val="22"/>
        </w:rPr>
        <w:t xml:space="preserve">Asesor(a): Vidal Rischmoller, Julio Cesar</w:t>
      </w:r>
    </w:p>
    <w:p>
      <w:pPr>
        <w:spacing w:after="0" w:before="100"/>
        <w:jc w:val="center"/>
      </w:pPr>
      <w:r>
        <w:rPr>
          <w:rFonts w:ascii="Arial" w:cs="Arial" w:eastAsia="Arial" w:hAnsi="Arial"/>
          <w:sz w:val="22"/>
          <w:szCs w:val="22"/>
        </w:rPr>
        <w:t xml:space="preserve">Universidad Autónoma del Perú — Desarrollo de Investigación</w:t>
      </w:r>
    </w:p>
    <w:p>
      <w:pPr>
        <w:spacing w:after="1200" w:before="100"/>
        <w:jc w:val="center"/>
      </w:pPr>
      <w:r>
        <w:rPr>
          <w:rFonts w:ascii="Arial" w:cs="Arial" w:eastAsia="Arial" w:hAnsi="Arial"/>
          <w:sz w:val="22"/>
          <w:szCs w:val="22"/>
        </w:rPr>
        <w:t xml:space="preserve">Octubre de 2026</w:t>
      </w:r>
    </w:p>
    <w:p>
      <w:pPr>
        <w:spacing w:after="0" w:before="400"/>
        <w:jc w:val="both"/>
      </w:pPr>
      <w:r>
        <w:rPr>
          <w:rFonts w:ascii="Arial" w:cs="Arial" w:eastAsia="Arial" w:hAnsi="Arial"/>
          <w:i/>
          <w:iCs/>
          <w:sz w:val="20"/>
          <w:szCs w:val="20"/>
        </w:rPr>
        <w:t xml:space="preserve">Este documento reúne, de forma separada al artículo de revisión, el material probatorio del proceso metodológico: el diagrama de flujo PRISMA, las tablas de cribado y exclusión con sus conteos, la matriz completa de extracción de los estudios incluidos y las fichas de extracción individuales. Su propósito es dejar constancia verificable de cómo se llegó a cada cifra y a cada decisión reportadas en el artículo, y servir de respaldo ante cualquier solicitud de sustento adicional.</w:t>
      </w:r>
    </w:p>
    <w:p>
      <w:pPr>
        <w:pageBreakBefore/>
      </w:pPr>
      <w:r>
        <w:br/>
        <w:t xml:space="preserve"/>
      </w:r>
    </w:p>
    <w:p>
      <w:pPr>
        <w:spacing w:after="120" w:before="240"/>
      </w:pPr>
      <w:r>
        <w:rPr>
          <w:rFonts w:ascii="Arial" w:cs="Arial" w:eastAsia="Arial" w:hAnsi="Arial"/>
          <w:b/>
          <w:bCs/>
          <w:sz w:val="28"/>
          <w:szCs w:val="28"/>
        </w:rPr>
        <w:t xml:space="preserve">1. Resumen numérico del proceso PRISMA</w:t>
      </w:r>
    </w:p>
    <w:p>
      <w:pPr>
        <w:spacing w:after="160" w:before="0" w:line="300" w:lineRule="auto"/>
        <w:jc w:val="both"/>
      </w:pPr>
      <w:r>
        <w:rPr>
          <w:rFonts w:ascii="Arial" w:cs="Arial" w:eastAsia="Arial" w:hAnsi="Arial"/>
          <w:b w:val="false"/>
          <w:bCs w:val="false"/>
          <w:i w:val="false"/>
          <w:iCs w:val="false"/>
          <w:sz w:val="22"/>
          <w:szCs w:val="22"/>
        </w:rPr>
        <w:t xml:space="preserve">La Tabla 1 reproduce, fase por fase, los conteos exactos del proceso de identificación, cribado, elegibilidad e inclusión, tal como constan en el archivo de trabajo PRISMA_identificacion_consolidado.xlsx (hoja Resumen_PRISMA).</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1400"/>
        <w:gridCol w:w="3426"/>
      </w:tblGrid>
      <w:tr>
        <w:trPr>
          <w:tblHeader/>
        </w:trPr>
        <w:tc>
          <w:tcPr>
            <w:tcW w:type="dxa" w:w="42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Fase / fuente</w:t>
            </w:r>
          </w:p>
        </w:tc>
        <w:tc>
          <w:tcPr>
            <w:tcW w:type="dxa" w:w="14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w:t>
            </w:r>
          </w:p>
        </w:tc>
        <w:tc>
          <w:tcPr>
            <w:tcW w:type="dxa" w:w="3426"/>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Nota</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Scopus</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840</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ScienceDirect</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186</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Incluye 1 título repetido dentro de la propia exportación</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SciELO</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104</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Sin filtro de año en la búsqueda</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IEEE Xplore</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78</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Google Scholar (inglés)</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150</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Primeros 150 de 2060 por relevancia (Haddaway et al., 2015)</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Google Scholar (español)</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222</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Cobertura completa</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TOTAL IDENTIFICADOS</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1580</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Eliminados antes del cribado: SciELO fuera de año o solo portugués</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42</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33 fuera de 2021-2025 y 9 solo en portugués</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Eliminados antes del cribado: duplicados</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367</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Coincidencia exacta de título normalizado</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REGISTROS PARA CRIBADO (título/resumen)</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1171</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Excluidos por título/resumen</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913</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913 excluidos en 1171 cribados; 258 pasan a evaluación a texto completo</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Evaluados a texto completo</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159</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De 258 elegibles; 99 no pudieron evaluarse por limitaciones de acceso (ver nota)</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Excluidos a texto completo</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83</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FT1=56, FT4=14, FT5=8, FT2=3, DUP=1, FT3=1</w:t>
            </w:r>
          </w:p>
        </w:tc>
      </w:tr>
      <w:tr>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Incluidos en la síntesis</w:t>
            </w:r>
          </w:p>
        </w:tc>
        <w:tc>
          <w:tcPr>
            <w:tcW w:type="dxa" w:w="14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76</w:t>
            </w:r>
          </w:p>
        </w:tc>
        <w:tc>
          <w:tcPr>
            <w:tcW w:type="dxa" w:w="34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Estudios incluidos (Figura 1 y Tabla 6 / fichas de extracción)</w:t>
            </w:r>
          </w:p>
        </w:tc>
      </w:tr>
    </w:tbl>
    <w:p>
      <w:pPr>
        <w:spacing w:after="120" w:before="160" w:line="300" w:lineRule="auto"/>
        <w:jc w:val="both"/>
      </w:pPr>
      <w:r>
        <w:rPr>
          <w:rFonts w:ascii="Arial" w:cs="Arial" w:eastAsia="Arial" w:hAnsi="Arial"/>
          <w:b w:val="false"/>
          <w:bCs w:val="false"/>
          <w:i/>
          <w:iCs/>
          <w:sz w:val="20"/>
          <w:szCs w:val="20"/>
        </w:rPr>
        <w:t xml:space="preserve">Nota sobre limitaciones de cobertura. De los 258 registros elegibles para evaluación a texto completo, 99 (38%) no pudieron revisarse dentro del periodo de trabajo por limitaciones de acceso a las plataformas editoriales (límites de uso de las herramientas de recuperación disponibles). No se trata de una exclusión por criterios de elegibilidad, sino de una limitación metodológica declarada del estudio. Asimismo, durante la evaluación a texto completo se detectó un registro adicional (id 1393) que resultó ser un duplicado cross-idioma del id 411 (mismo DOI, el mismo estudio publicado con título en español y en inglés en la Revista Venezolana de Gerencia); este duplicado no fue identificado por el algoritmo de deduplicación por título normalizado, por lo que se excluyó manualmente con código DUP al momento de su detección.</w:t>
      </w:r>
    </w:p>
    <w:p>
      <w:pPr>
        <w:pageBreakBefore/>
      </w:pPr>
    </w:p>
    <w:p>
      <w:pPr>
        <w:spacing w:after="120" w:before="240"/>
      </w:pPr>
      <w:r>
        <w:rPr>
          <w:rFonts w:ascii="Arial" w:cs="Arial" w:eastAsia="Arial" w:hAnsi="Arial"/>
          <w:b/>
          <w:bCs/>
          <w:sz w:val="28"/>
          <w:szCs w:val="28"/>
        </w:rPr>
        <w:t xml:space="preserve">2. Figura 1. Diagrama de flujo PRISMA 2020</w:t>
      </w:r>
    </w:p>
    <w:p>
      <w:pPr>
        <w:spacing w:after="160" w:before="0" w:line="300" w:lineRule="auto"/>
        <w:jc w:val="both"/>
      </w:pPr>
      <w:r>
        <w:rPr>
          <w:rFonts w:ascii="Arial" w:cs="Arial" w:eastAsia="Arial" w:hAnsi="Arial"/>
          <w:b w:val="false"/>
          <w:bCs w:val="false"/>
          <w:i w:val="false"/>
          <w:iCs w:val="false"/>
          <w:sz w:val="22"/>
          <w:szCs w:val="22"/>
        </w:rPr>
        <w:t xml:space="preserve">Elaboración propia a partir de los conteos de la Tabla 1 y de las hojas Cribado y Texto_completo del archivo de trabajo. Las cifras del diagrama coinciden exactamente con las de dicha tabla.</w:t>
      </w:r>
    </w:p>
    <w:p>
      <w:pPr>
        <w:jc w:val="center"/>
      </w:pPr>
      <w:r>
        <w:drawing>
          <wp:inline distT="0" distB="0" distL="0" distR="0">
            <wp:extent cx="55816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81650" cy="6858000"/>
                    </a:xfrm>
                    <a:prstGeom prst="rect">
                      <a:avLst/>
                    </a:prstGeom>
                  </pic:spPr>
                </pic:pic>
              </a:graphicData>
            </a:graphic>
          </wp:inline>
        </w:drawing>
      </w:r>
    </w:p>
    <w:p>
      <w:pPr>
        <w:spacing w:after="120" w:before="400"/>
      </w:pPr>
      <w:r>
        <w:rPr>
          <w:rFonts w:ascii="Arial" w:cs="Arial" w:eastAsia="Arial" w:hAnsi="Arial"/>
          <w:b/>
          <w:bCs/>
          <w:sz w:val="28"/>
          <w:szCs w:val="28"/>
        </w:rPr>
        <w:t xml:space="preserve">3. Tabla 2. Ecuaciones de búsqueda y registros identificados por fuente</w:t>
      </w:r>
    </w:p>
    <w:p>
      <w:pPr>
        <w:spacing w:after="160" w:before="0" w:line="300" w:lineRule="auto"/>
        <w:jc w:val="both"/>
      </w:pPr>
      <w:r>
        <w:rPr>
          <w:rFonts w:ascii="Arial" w:cs="Arial" w:eastAsia="Arial" w:hAnsi="Arial"/>
          <w:b w:val="false"/>
          <w:bCs w:val="false"/>
          <w:i w:val="false"/>
          <w:iCs w:val="false"/>
          <w:sz w:val="22"/>
          <w:szCs w:val="22"/>
        </w:rPr>
        <w:t xml:space="preserve">Reproduce, para efectos de trazabilidad, la misma información que la Tabla 1 del apartado Método del artículo.</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5926"/>
        <w:gridCol w:w="1200"/>
      </w:tblGrid>
      <w:tr>
        <w:trPr>
          <w:tblHeader/>
        </w:trPr>
        <w:tc>
          <w:tcPr>
            <w:tcW w:type="dxa" w:w="19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Fuente</w:t>
            </w:r>
          </w:p>
        </w:tc>
        <w:tc>
          <w:tcPr>
            <w:tcW w:type="dxa" w:w="5926"/>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Ecuación de búsqueda</w:t>
            </w:r>
          </w:p>
        </w:tc>
        <w:tc>
          <w:tcPr>
            <w:tcW w:type="dxa" w:w="12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Registros</w:t>
            </w:r>
          </w:p>
        </w:tc>
      </w:tr>
      <w:tr>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Scopus</w:t>
            </w:r>
          </w:p>
        </w:tc>
        <w:tc>
          <w:tcPr>
            <w:tcW w:type="dxa" w:w="59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TITLE(chatbot OR chatbots OR "conversational agent") AND TITLE("artificial intelligence") AND PUBYEAR &gt; 2020 AND PUBYEAR &lt; 2026</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840</w:t>
            </w:r>
          </w:p>
        </w:tc>
      </w:tr>
      <w:tr>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ScienceDirect</w:t>
            </w:r>
          </w:p>
        </w:tc>
        <w:tc>
          <w:tcPr>
            <w:tcW w:type="dxa" w:w="59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Título: (chatbot OR chatbots OR "conversational agent") AND ("artificial intelligence")</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186</w:t>
            </w:r>
          </w:p>
        </w:tc>
      </w:tr>
      <w:tr>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SciELO</w:t>
            </w:r>
          </w:p>
        </w:tc>
        <w:tc>
          <w:tcPr>
            <w:tcW w:type="dxa" w:w="59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Sin ecuación verificable: falla técnica persistente del buscador durante el periodo de trabajo; todos los índices, sin filtro de año</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104</w:t>
            </w:r>
          </w:p>
        </w:tc>
      </w:tr>
      <w:tr>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IEEE Xplore</w:t>
            </w:r>
          </w:p>
        </w:tc>
        <w:tc>
          <w:tcPr>
            <w:tcW w:type="dxa" w:w="59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"Document Title": (chatbot OR chatbots OR "conversational agent") AND "artificial intelligence"</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78</w:t>
            </w:r>
          </w:p>
        </w:tc>
      </w:tr>
      <w:tr>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Google Scholar (inglés)</w:t>
            </w:r>
          </w:p>
        </w:tc>
        <w:tc>
          <w:tcPr>
            <w:tcW w:type="dxa" w:w="59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intitle:(chatbot OR chatbots OR "conversational agent") intitle:"artificial intelligence"</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150*</w:t>
            </w:r>
          </w:p>
        </w:tc>
      </w:tr>
      <w:tr>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Google Scholar (español)</w:t>
            </w:r>
          </w:p>
        </w:tc>
        <w:tc>
          <w:tcPr>
            <w:tcW w:type="dxa" w:w="59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intitle:(chatbot OR chatbots OR "agente conversacional") intitle:"inteligencia artificial"</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222</w:t>
            </w:r>
          </w:p>
        </w:tc>
      </w:tr>
      <w:tr>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Total</w:t>
            </w:r>
          </w:p>
        </w:tc>
        <w:tc>
          <w:tcPr>
            <w:tcW w:type="dxa" w:w="59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1580</w:t>
            </w:r>
          </w:p>
        </w:tc>
      </w:tr>
    </w:tbl>
    <w:p>
      <w:pPr>
        <w:spacing w:after="160" w:before="100" w:line="300" w:lineRule="auto"/>
        <w:jc w:val="both"/>
      </w:pPr>
      <w:r>
        <w:rPr>
          <w:rFonts w:ascii="Arial" w:cs="Arial" w:eastAsia="Arial" w:hAnsi="Arial"/>
          <w:b w:val="false"/>
          <w:bCs w:val="false"/>
          <w:i/>
          <w:iCs/>
          <w:sz w:val="18"/>
          <w:szCs w:val="18"/>
        </w:rPr>
        <w:t xml:space="preserve">Nota. *Primeros 150 de 2060 resultados, por relevancia. Salvo SciELO (sin filtro de año), todas las búsquedas se limitaron a 2021-2025. Elaboración propia.</w:t>
      </w:r>
    </w:p>
    <w:p>
      <w:pPr>
        <w:spacing w:after="120" w:before="400"/>
      </w:pPr>
      <w:r>
        <w:rPr>
          <w:rFonts w:ascii="Arial" w:cs="Arial" w:eastAsia="Arial" w:hAnsi="Arial"/>
          <w:b/>
          <w:bCs/>
          <w:sz w:val="28"/>
          <w:szCs w:val="28"/>
        </w:rPr>
        <w:t xml:space="preserve">4. Motivos de exclusión por fase</w:t>
      </w:r>
    </w:p>
    <w:p>
      <w:pPr>
        <w:spacing w:after="120" w:before="0" w:line="300" w:lineRule="auto"/>
        <w:jc w:val="both"/>
      </w:pPr>
      <w:r>
        <w:rPr>
          <w:rFonts w:ascii="Arial" w:cs="Arial" w:eastAsia="Arial" w:hAnsi="Arial"/>
          <w:b/>
          <w:bCs/>
          <w:i w:val="false"/>
          <w:iCs w:val="false"/>
          <w:sz w:val="20"/>
          <w:szCs w:val="20"/>
        </w:rPr>
        <w:t xml:space="preserve">Tabla 3. Exclusiones en el cribado por título y resumen (n = 913, sobre 1171 registros cribados). Conteos verificados directamente sobre la hoja Cribado del archivo de trabajo.</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6626"/>
        <w:gridCol w:w="1200"/>
      </w:tblGrid>
      <w:tr>
        <w:trPr>
          <w:tblHeader/>
        </w:trPr>
        <w:tc>
          <w:tcPr>
            <w:tcW w:type="dxa" w:w="12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Código</w:t>
            </w:r>
          </w:p>
        </w:tc>
        <w:tc>
          <w:tcPr>
            <w:tcW w:type="dxa" w:w="6626"/>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Significado</w:t>
            </w:r>
          </w:p>
        </w:tc>
        <w:tc>
          <w:tcPr>
            <w:tcW w:type="dxa" w:w="12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TD</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Tipo de documento no elegible (ponencia, carta, capítulo, editorial, tesis, libro, preprint, nota de prensa)</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447</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OA</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Sin acceso abierto al texto completo</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175</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T4</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Solo desempeño frente a bancos de preguntas o consultas simuladas, sin usuarios</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124</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T2</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Sin método explícito (opinión, comentario, ensayo, revisión narrativa)</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65</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DUP</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Duplicado</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42</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T1</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El chatbot basado en IA no es el objeto central</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32</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T3</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 o desarrollo sin evaluación empírica</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28</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Total</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913</w:t>
            </w:r>
          </w:p>
        </w:tc>
      </w:tr>
    </w:tbl>
    <w:p>
      <w:pPr>
        <w:spacing w:after="120" w:before="240" w:line="300" w:lineRule="auto"/>
        <w:jc w:val="both"/>
      </w:pPr>
      <w:r>
        <w:rPr>
          <w:rFonts w:ascii="Arial" w:cs="Arial" w:eastAsia="Arial" w:hAnsi="Arial"/>
          <w:b/>
          <w:bCs/>
          <w:i w:val="false"/>
          <w:iCs w:val="false"/>
          <w:sz w:val="20"/>
          <w:szCs w:val="20"/>
        </w:rPr>
        <w:t xml:space="preserve">Tabla 4. Exclusiones en la evaluación a texto completo (n = 83, sobre 258 registros elegibles). Conteos verificados directamente sobre la hoja Texto_completo del archivo de trabajo.</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6626"/>
        <w:gridCol w:w="1200"/>
      </w:tblGrid>
      <w:tr>
        <w:trPr>
          <w:tblHeader/>
        </w:trPr>
        <w:tc>
          <w:tcPr>
            <w:tcW w:type="dxa" w:w="12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Código</w:t>
            </w:r>
          </w:p>
        </w:tc>
        <w:tc>
          <w:tcPr>
            <w:tcW w:type="dxa" w:w="6626"/>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Significado</w:t>
            </w:r>
          </w:p>
        </w:tc>
        <w:tc>
          <w:tcPr>
            <w:tcW w:type="dxa" w:w="12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FT1</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Texto completo no recuperado</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56</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FT4</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cumple criterios al leer el texto completo</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14</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FT5</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Calidad metodológica insuficiente (puntaje &lt; 4 de 5)</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FT2</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Tipo de documento no elegible (detectado en texto completo)</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DUP</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Duplicado</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FT3</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Idioma distinto de español o inglés</w:t>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w:t>
            </w:r>
          </w:p>
        </w:tc>
      </w:tr>
      <w:tr>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Total</w:t>
            </w:r>
          </w:p>
        </w:tc>
        <w:tc>
          <w:tcPr>
            <w:tcW w:type="dxa" w:w="6626"/>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
            </w:r>
          </w:p>
        </w:tc>
        <w:tc>
          <w:tcPr>
            <w:tcW w:type="dxa" w:w="1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83</w:t>
            </w:r>
          </w:p>
        </w:tc>
      </w:tr>
    </w:tbl>
    <w:p>
      <w:pPr>
        <w:spacing w:after="120" w:before="400"/>
      </w:pPr>
      <w:r>
        <w:rPr>
          <w:rFonts w:ascii="Arial" w:cs="Arial" w:eastAsia="Arial" w:hAnsi="Arial"/>
          <w:b/>
          <w:bCs/>
          <w:sz w:val="28"/>
          <w:szCs w:val="28"/>
        </w:rPr>
        <w:t xml:space="preserve">5. Síntesis agregada de los 76 estudios incluidos</w:t>
      </w:r>
    </w:p>
    <w:p>
      <w:pPr>
        <w:spacing w:after="160" w:before="0" w:line="300" w:lineRule="auto"/>
        <w:jc w:val="both"/>
      </w:pPr>
      <w:r>
        <w:rPr>
          <w:rFonts w:ascii="Arial" w:cs="Arial" w:eastAsia="Arial" w:hAnsi="Arial"/>
          <w:b w:val="false"/>
          <w:bCs w:val="false"/>
          <w:i w:val="false"/>
          <w:iCs w:val="false"/>
          <w:sz w:val="22"/>
          <w:szCs w:val="22"/>
        </w:rPr>
        <w:t xml:space="preserve">Conteos obtenidos directamente de la hoja Matriz_extraccion del archivo de trabajo (76 estudios, sin el registro duplicado id 1393).</w:t>
      </w:r>
    </w:p>
    <w:p>
      <w:pPr>
        <w:spacing w:after="100" w:before="200" w:line="300" w:lineRule="auto"/>
        <w:jc w:val="left"/>
      </w:pPr>
      <w:r>
        <w:rPr>
          <w:rFonts w:ascii="Arial" w:cs="Arial" w:eastAsia="Arial" w:hAnsi="Arial"/>
          <w:b/>
          <w:bCs/>
          <w:i w:val="false"/>
          <w:iCs w:val="false"/>
          <w:sz w:val="20"/>
          <w:szCs w:val="20"/>
        </w:rPr>
        <w:t xml:space="preserve">Por sector</w:t>
      </w:r>
    </w:p>
    <w:tbl>
      <w:tblPr>
        <w:tblW w:type="dxa" w:w="6952"/>
        <w:tblBorders>
          <w:top w:val="single" w:color="999999" w:sz="4"/>
          <w:left w:val="single" w:color="999999" w:sz="4"/>
          <w:bottom w:val="single" w:color="999999" w:sz="4"/>
          <w:right w:val="single" w:color="999999" w:sz="4"/>
          <w:insideH w:val="single" w:color="999999" w:sz="4"/>
          <w:insideV w:val="single" w:color="999999" w:sz="4"/>
        </w:tblBorders>
      </w:tblPr>
      <w:tblGrid>
        <w:gridCol w:w="5500"/>
        <w:gridCol w:w="1452"/>
      </w:tblGrid>
      <w:tr>
        <w:trPr>
          <w:tblHeader/>
        </w:trPr>
        <w:tc>
          <w:tcPr>
            <w:tcW w:type="dxa" w:w="55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Categoría</w:t>
            </w:r>
          </w:p>
        </w:tc>
        <w:tc>
          <w:tcPr>
            <w:tcW w:type="dxa" w:w="1452"/>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29</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25</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 mental</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Gobierno público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Turismo y hotelería</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Banca y finanzas</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General / multisectorial</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Industria y empresa</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Otro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Atención al cliente y comercio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w:t>
            </w:r>
          </w:p>
        </w:tc>
      </w:tr>
    </w:tbl>
    <w:p>
      <w:pPr>
        <w:spacing w:after="100" w:before="200" w:line="300" w:lineRule="auto"/>
        <w:jc w:val="left"/>
      </w:pPr>
      <w:r>
        <w:rPr>
          <w:rFonts w:ascii="Arial" w:cs="Arial" w:eastAsia="Arial" w:hAnsi="Arial"/>
          <w:b/>
          <w:bCs/>
          <w:i w:val="false"/>
          <w:iCs w:val="false"/>
          <w:sz w:val="20"/>
          <w:szCs w:val="20"/>
        </w:rPr>
        <w:t xml:space="preserve">Por tipo de estudio</w:t>
      </w:r>
    </w:p>
    <w:tbl>
      <w:tblPr>
        <w:tblW w:type="dxa" w:w="6952"/>
        <w:tblBorders>
          <w:top w:val="single" w:color="999999" w:sz="4"/>
          <w:left w:val="single" w:color="999999" w:sz="4"/>
          <w:bottom w:val="single" w:color="999999" w:sz="4"/>
          <w:right w:val="single" w:color="999999" w:sz="4"/>
          <w:insideH w:val="single" w:color="999999" w:sz="4"/>
          <w:insideV w:val="single" w:color="999999" w:sz="4"/>
        </w:tblBorders>
      </w:tblPr>
      <w:tblGrid>
        <w:gridCol w:w="5500"/>
        <w:gridCol w:w="1452"/>
      </w:tblGrid>
      <w:tr>
        <w:trPr>
          <w:tblHeader/>
        </w:trPr>
        <w:tc>
          <w:tcPr>
            <w:tcW w:type="dxa" w:w="55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Categoría</w:t>
            </w:r>
          </w:p>
        </w:tc>
        <w:tc>
          <w:tcPr>
            <w:tcW w:type="dxa" w:w="1452"/>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22</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12</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10</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Cuasiexperimental</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Mixto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Cualitativo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Bibliométrico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Experimental</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Metaanálisis</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w:t>
            </w:r>
          </w:p>
        </w:tc>
      </w:tr>
    </w:tbl>
    <w:p>
      <w:pPr>
        <w:spacing w:after="100" w:before="200" w:line="300" w:lineRule="auto"/>
        <w:jc w:val="left"/>
      </w:pPr>
      <w:r>
        <w:rPr>
          <w:rFonts w:ascii="Arial" w:cs="Arial" w:eastAsia="Arial" w:hAnsi="Arial"/>
          <w:b/>
          <w:bCs/>
          <w:i w:val="false"/>
          <w:iCs w:val="false"/>
          <w:sz w:val="20"/>
          <w:szCs w:val="20"/>
        </w:rPr>
        <w:t xml:space="preserve">Por madurez de implementación</w:t>
      </w:r>
    </w:p>
    <w:tbl>
      <w:tblPr>
        <w:tblW w:type="dxa" w:w="6952"/>
        <w:tblBorders>
          <w:top w:val="single" w:color="999999" w:sz="4"/>
          <w:left w:val="single" w:color="999999" w:sz="4"/>
          <w:bottom w:val="single" w:color="999999" w:sz="4"/>
          <w:right w:val="single" w:color="999999" w:sz="4"/>
          <w:insideH w:val="single" w:color="999999" w:sz="4"/>
          <w:insideV w:val="single" w:color="999999" w:sz="4"/>
        </w:tblBorders>
      </w:tblPr>
      <w:tblGrid>
        <w:gridCol w:w="5500"/>
        <w:gridCol w:w="1452"/>
      </w:tblGrid>
      <w:tr>
        <w:trPr>
          <w:tblHeader/>
        </w:trPr>
        <w:tc>
          <w:tcPr>
            <w:tcW w:type="dxa" w:w="55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Categoría</w:t>
            </w:r>
          </w:p>
        </w:tc>
        <w:tc>
          <w:tcPr>
            <w:tcW w:type="dxa" w:w="1452"/>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23</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18</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15</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12</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w:t>
            </w:r>
          </w:p>
        </w:tc>
      </w:tr>
    </w:tbl>
    <w:p>
      <w:pPr>
        <w:spacing w:after="100" w:before="200" w:line="300" w:lineRule="auto"/>
        <w:jc w:val="left"/>
      </w:pPr>
      <w:r>
        <w:rPr>
          <w:rFonts w:ascii="Arial" w:cs="Arial" w:eastAsia="Arial" w:hAnsi="Arial"/>
          <w:b/>
          <w:bCs/>
          <w:i w:val="false"/>
          <w:iCs w:val="false"/>
          <w:sz w:val="20"/>
          <w:szCs w:val="20"/>
        </w:rPr>
        <w:t xml:space="preserve">Estudios con presencia de América Latina</w:t>
      </w:r>
    </w:p>
    <w:tbl>
      <w:tblPr>
        <w:tblW w:type="dxa" w:w="6952"/>
        <w:tblBorders>
          <w:top w:val="single" w:color="999999" w:sz="4"/>
          <w:left w:val="single" w:color="999999" w:sz="4"/>
          <w:bottom w:val="single" w:color="999999" w:sz="4"/>
          <w:right w:val="single" w:color="999999" w:sz="4"/>
          <w:insideH w:val="single" w:color="999999" w:sz="4"/>
          <w:insideV w:val="single" w:color="999999" w:sz="4"/>
        </w:tblBorders>
      </w:tblPr>
      <w:tblGrid>
        <w:gridCol w:w="5500"/>
        <w:gridCol w:w="1452"/>
      </w:tblGrid>
      <w:tr>
        <w:trPr>
          <w:tblHeader/>
        </w:trPr>
        <w:tc>
          <w:tcPr>
            <w:tcW w:type="dxa" w:w="55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Categoría</w:t>
            </w:r>
          </w:p>
        </w:tc>
        <w:tc>
          <w:tcPr>
            <w:tcW w:type="dxa" w:w="1452"/>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61</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 (estudio con muestra o caso en América Latina)</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15</w:t>
            </w:r>
          </w:p>
        </w:tc>
      </w:tr>
    </w:tbl>
    <w:p>
      <w:pPr>
        <w:spacing w:after="100" w:before="200" w:line="300" w:lineRule="auto"/>
        <w:jc w:val="left"/>
      </w:pPr>
      <w:r>
        <w:rPr>
          <w:rFonts w:ascii="Arial" w:cs="Arial" w:eastAsia="Arial" w:hAnsi="Arial"/>
          <w:b/>
          <w:bCs/>
          <w:i w:val="false"/>
          <w:iCs w:val="false"/>
          <w:sz w:val="20"/>
          <w:szCs w:val="20"/>
        </w:rPr>
        <w:t xml:space="preserve">Puntaje de calidad metodológica (escala 0-5, aplicada en el cribado a texto completo)</w:t>
      </w:r>
    </w:p>
    <w:tbl>
      <w:tblPr>
        <w:tblW w:type="dxa" w:w="6952"/>
        <w:tblBorders>
          <w:top w:val="single" w:color="999999" w:sz="4"/>
          <w:left w:val="single" w:color="999999" w:sz="4"/>
          <w:bottom w:val="single" w:color="999999" w:sz="4"/>
          <w:right w:val="single" w:color="999999" w:sz="4"/>
          <w:insideH w:val="single" w:color="999999" w:sz="4"/>
          <w:insideV w:val="single" w:color="999999" w:sz="4"/>
        </w:tblBorders>
      </w:tblPr>
      <w:tblGrid>
        <w:gridCol w:w="5500"/>
        <w:gridCol w:w="1452"/>
      </w:tblGrid>
      <w:tr>
        <w:trPr>
          <w:tblHeader/>
        </w:trPr>
        <w:tc>
          <w:tcPr>
            <w:tcW w:type="dxa" w:w="55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Categoría</w:t>
            </w:r>
          </w:p>
        </w:tc>
        <w:tc>
          <w:tcPr>
            <w:tcW w:type="dxa" w:w="1452"/>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 / 5 (cumple todos los criterios de calidad)</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60</w:t>
            </w:r>
          </w:p>
        </w:tc>
      </w:tr>
      <w:tr>
        <w:tc>
          <w:tcPr>
            <w:tcW w:type="dxa" w:w="5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 / 5</w:t>
            </w:r>
          </w:p>
        </w:tc>
        <w:tc>
          <w:tcPr>
            <w:tcW w:type="dxa" w:w="1452"/>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16</w:t>
            </w:r>
          </w:p>
        </w:tc>
      </w:tr>
    </w:tbl>
    <w:p>
      <w:pPr>
        <w:sectPr>
          <w:pgSz w:w="11906" w:h="16838" w:orient="portrait"/>
          <w:pgMar w:top="1440" w:right="1440" w:bottom="1440" w:left="1440" w:header="708" w:footer="708" w:gutter="0"/>
          <w:pgNumType/>
          <w:docGrid w:linePitch="360"/>
        </w:sectPr>
      </w:pPr>
    </w:p>
    <w:p>
      <w:pPr>
        <w:spacing w:after="120" w:before="0"/>
      </w:pPr>
      <w:r>
        <w:rPr>
          <w:rFonts w:ascii="Arial" w:cs="Arial" w:eastAsia="Arial" w:hAnsi="Arial"/>
          <w:b/>
          <w:bCs/>
          <w:sz w:val="28"/>
          <w:szCs w:val="28"/>
        </w:rPr>
        <w:t xml:space="preserve">6. Tabla 6. Matriz de extracción completa — 76 estudios incluidos</w:t>
      </w:r>
    </w:p>
    <w:p>
      <w:pPr>
        <w:spacing w:after="160" w:before="0" w:line="300" w:lineRule="auto"/>
        <w:jc w:val="both"/>
      </w:pPr>
      <w:r>
        <w:rPr>
          <w:rFonts w:ascii="Arial" w:cs="Arial" w:eastAsia="Arial" w:hAnsi="Arial"/>
          <w:b w:val="false"/>
          <w:bCs w:val="false"/>
          <w:i w:val="false"/>
          <w:iCs w:val="false"/>
          <w:sz w:val="22"/>
          <w:szCs w:val="22"/>
        </w:rPr>
        <w:t xml:space="preserve">Ordenada por sector y luego por ID. El ID permite ubicar la referencia IEEE completa y el detalle de hallazgos, barreras y limitaciones en la sección 7 (fichas de extracción detallada).</w:t>
      </w:r>
    </w:p>
    <w:tbl>
      <w:tblPr>
        <w:tblW w:type="dxa" w:w="13958"/>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700"/>
        <w:gridCol w:w="1600"/>
        <w:gridCol w:w="1900"/>
        <w:gridCol w:w="1800"/>
        <w:gridCol w:w="4200"/>
        <w:gridCol w:w="1800"/>
        <w:gridCol w:w="700"/>
        <w:gridCol w:w="758"/>
      </w:tblGrid>
      <w:tr>
        <w:trPr>
          <w:tblHeader/>
        </w:trPr>
        <w:tc>
          <w:tcPr>
            <w:tcW w:type="dxa" w:w="5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N</w:t>
            </w:r>
          </w:p>
        </w:tc>
        <w:tc>
          <w:tcPr>
            <w:tcW w:type="dxa" w:w="7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ID</w:t>
            </w:r>
          </w:p>
        </w:tc>
        <w:tc>
          <w:tcPr>
            <w:tcW w:type="dxa" w:w="16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País</w:t>
            </w:r>
          </w:p>
        </w:tc>
        <w:tc>
          <w:tcPr>
            <w:tcW w:type="dxa" w:w="19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Sector</w:t>
            </w:r>
          </w:p>
        </w:tc>
        <w:tc>
          <w:tcPr>
            <w:tcW w:type="dxa" w:w="18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Tipo de estudio</w:t>
            </w:r>
          </w:p>
        </w:tc>
        <w:tc>
          <w:tcPr>
            <w:tcW w:type="dxa" w:w="42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Chatbot evaluado</w:t>
            </w:r>
          </w:p>
        </w:tc>
        <w:tc>
          <w:tcPr>
            <w:tcW w:type="dxa" w:w="18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Madurez</w:t>
            </w:r>
          </w:p>
        </w:tc>
        <w:tc>
          <w:tcPr>
            <w:tcW w:type="dxa" w:w="700"/>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Calidad</w:t>
            </w:r>
          </w:p>
        </w:tc>
        <w:tc>
          <w:tcPr>
            <w:tcW w:type="dxa" w:w="758"/>
            <w:shd w:fill="1F4E78" w:val="clear"/>
            <w:tcMar>
              <w:top w:type="dxa" w:w="40"/>
              <w:left w:type="dxa" w:w="60"/>
              <w:bottom w:type="dxa" w:w="40"/>
              <w:right w:type="dxa" w:w="60"/>
            </w:tcMar>
            <w:vAlign w:val="center"/>
          </w:tcPr>
          <w:p>
            <w:pPr>
              <w:spacing w:after="0" w:before="0" w:line="240" w:lineRule="auto"/>
              <w:jc w:val="center"/>
            </w:pPr>
            <w:r>
              <w:rPr>
                <w:rFonts w:ascii="Arial" w:cs="Arial" w:eastAsia="Arial" w:hAnsi="Arial"/>
                <w:b/>
                <w:bCs/>
                <w:i w:val="false"/>
                <w:iCs w:val="false"/>
                <w:color w:val="FFFFFF"/>
                <w:sz w:val="18"/>
                <w:szCs w:val="18"/>
              </w:rPr>
              <w:t xml:space="preserve">LATAM</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891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Atención al cliente y comercio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Bibliométrico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y agentes conversacionales de atención al cliente en general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640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Brasil</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Banca y finanzas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Cualitativo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Asistente virtual integrado con IBM Watson (96,53% de interacciones vía WhatsApp)</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888</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Perú</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Banca y finanzas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bancarios en general (sin marca específica)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29</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Arabia Saudita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Mixto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 Google Translate, Duolingo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56</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Egipto; Arabia Saudita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Cuasiexperimental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propio basado en conocimiento sobre Dialogflow (árabe e inglés)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116</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China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Cuasiexperimental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generativa (p. ej., ChatGPT, ERNIE Bot)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144</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Taiwán</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Mixto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propio en Botpress con GPT-4o-mini</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179</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Jordania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generativa (ChatGPT como ejemplo)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186</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Hungría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Cuasiexperimental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GPT personalizado basado en GPT-4o (ChatGPT)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10</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345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 (Jordania y Estados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genéricos, principalmente ChatGPT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11</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372</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diversos aplicados a educación superior (sin marca única)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12</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374</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China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ERNIE Bot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13</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410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Croacia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Mixto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genéricos (AICB, sin marca específica)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14</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441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España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genéricos (no se especifica marca)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15</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443</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Arabia Saudita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en general (no especificado)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16</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459</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Bibliométrico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 y agentes conversacionales inteligentes (general)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17</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476</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Nigeria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generativa (ChatGPT, Meta AI, Gemini, Copilot)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18</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479</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Sudáfrica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19</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480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especificado (autores de Argelia y EAU)</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basado en GPT-3.5-turbo (prompt engineering, interfaz Gradio)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20</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691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Corea del Sur</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Cuasiexperimental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propio en LandBot.io con motor NLP</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21</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794</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España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Paciente virtual Julia creado con Dialogflow e integrado en Telegram</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22</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797</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Perú</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en WhatsApp basado en GPT-3.5-Turbo (API de OpenAI)</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23</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814</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Taiwán</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Cuasiexperimental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LINE ChatBot basado en AIML con reconocimiento de voz</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24</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828</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Corea del Sur</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para prevención de violencia (sin chatbot específico)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25</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831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Rusia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Cuasiexperimental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propio creado con LandBot.io con preguntas en lenguaje natural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26</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871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 (GPT-3.5), Dialogflow, Chatfuel, HexBot y otros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27</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885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Chile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Cuasiexperimental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 (OpenAI)</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28</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900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Colombia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29</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902</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Bibliométrico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y agentes conversacionales educativos en general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30</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933</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basados en NLP (tutores inteligentes, asistentes de aprendizaje, chatbots de bienestar)</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31</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1071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Peru</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Bibliométrico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 y agentes conversacionales de IA en general (analisis bibliometrico, no un chatbot especifico)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32</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1397</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Venezuela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Educación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 y Perplexity (IA generativa)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33</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464</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 (95 países)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General / multisectorial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genéricos (ChatGPT, 80% de usuarios)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34</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1380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General / multisectorial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basados en LLM (GPT-4, GPT-3.5, LLaMA, PaLM, entre otros)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35</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165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Peru</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Gobierno público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CURIA (Poder Judicial del Peru), analizado como caso de estudio dentro de la revision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36</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263</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Estados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Gobierno público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Cualitativo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informativos de preguntas frecuentes (propios o de proveedores)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37</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756</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especificado (participantes en línea vía MTurk; autores en Reino Unido)</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Gobierno público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propio de entrevista cognitiva con árbol de decisión y NLP (spaCy)</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38</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929</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México</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Gobierno público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Susana Distancia y Dr. Armando Vaccuno (chatbots del gobierno vía WhatsApp)</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39</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424</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Industria y empresa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agentes conversacionales de IA diversos para moda sostenible (chatbots, asistentes de voz)</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40</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465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Italia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Industria y empresa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41</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160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Eslovenia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Otro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 (GPT-3.5/4) y Gemini, comparados con Taguette (herramienta no IA)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42</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722</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especificado (Reddit, internacional)</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Otro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Cualitativo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Replika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43</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24</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Metaanálisis</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diversos (p. ej., Vivibot, Rosie)</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44</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28</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Diversos chatbots de salud materna (mayormente apps móviles)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176</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Estados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con IA en general (sin chatbot específico)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46</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195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Estados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K-Bot (Dialogflow y CloudTuring, en KakaoTalk y web), NLP sin IA generativa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47</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261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Estados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en general (ChatGPT como referencia)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48</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291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Estados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Cualitativo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para prevención del VIH/PrEP (concepto, sin interacción)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49</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370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Italia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genéricos (no se especifica marca)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50</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405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Turquía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Cuasiexperimental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App móvil propia con API de ChatGPT (React Native/Expo)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51</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425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Malasia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web de IA basado en aprendizaje automático (MYHIV365)</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52</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436</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Arabia Saudita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salud basados en IA (genérico, sin marca específica)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53</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China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GPT o1-preview y DeepSeek-R1</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54</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457</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Bélgica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458</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Italia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basado en Claude (Claude Opus)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56</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463</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LLM (principalmente ChatGPT)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57</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474</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Australia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Cory COVID-Bot (Facebook Messenger)</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58</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567</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basados en IA diversos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59</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681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salud con IA/ML (Quro, Vik, Watson for Oncology, Ada, entre otros)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60</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690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Australia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Curious Thing ("Sam the AI"), agente conversacional de voz</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61</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705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basados en IA (ML, NLP, IBM Watson)</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62</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757</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Revisión sistemática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para COVID-19 (Dialogflow, Rasa, IBM Watson, entre otros)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63</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810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Canadá</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de radioterapia construido con IBM Watson Assistant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64</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816</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Reino Unido</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Mixto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IA en general (sin chatbot específico)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65</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823</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India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Mixto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SnehAI 2.0 en Facebook Messenger (expresiones regulares y Microsoft LUIS, en hinglish)</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66</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909</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Bibliométrico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ChatGPT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67</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940</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España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Evaluación de sistema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@Antidotos_bot (Xenioo en Telegram; NLP y aprendizaje automático con reglas)</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Implementación real</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68</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401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Emiratos Árabes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 mental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Snapchat My AI, ChatGPT, Bard, Copilot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69</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682</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China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 mental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de bienestar basados en IA (sin producto específico)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70</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767</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Estados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 mental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Mixto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Xaia, agente conversacional en realidad virtual basado en GPT-4 modificado</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71</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775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Estados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 mental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Cualitativo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Agente conversacional prototipo basado en árbol con NLU</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Prototipo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72</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1091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Argentina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 mental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Tess, agente conversacional basado en reglas/IA con enfoque en TCC, terapia centrada en emociones, terapia breve centrada en soluciones y entrevista motivacional; accedido via Facebook Messenger</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Piloto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73</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1368</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España (foro r/Replika, predominio de usuarios de EE. UU.)</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Salud mental</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Cualitativo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Replika (Luka Inc.)</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74</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166</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Alemania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Turismo y hotelería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Experimental</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 de IA conversacional para reservas de viaje (escenario tipo vineta, llamado 'Sunny')</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 aplica</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75</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335</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Estados Unidos</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Turismo y hotelería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Encuesta</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chatbots GenAI genéricos (no se especifica marca)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5/5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No</w:t>
            </w:r>
          </w:p>
        </w:tc>
      </w:tr>
      <w:tr>
        <w:tc>
          <w:tcPr>
            <w:tcW w:type="dxa" w:w="5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76</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411</w:t>
            </w:r>
          </w:p>
        </w:tc>
        <w:tc>
          <w:tcPr>
            <w:tcW w:type="dxa" w:w="16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múltiple (Europa y Sudamérica)</w:t>
            </w:r>
          </w:p>
        </w:tc>
        <w:tc>
          <w:tcPr>
            <w:tcW w:type="dxa" w:w="19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Turismo y hotelería</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Mixto</w:t>
            </w:r>
          </w:p>
        </w:tc>
        <w:tc>
          <w:tcPr>
            <w:tcW w:type="dxa" w:w="42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Asksuite Hotel Chatbot</w:t>
            </w:r>
          </w:p>
        </w:tc>
        <w:tc>
          <w:tcPr>
            <w:tcW w:type="dxa" w:w="18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Uso comercial masivo</w:t>
            </w:r>
          </w:p>
        </w:tc>
        <w:tc>
          <w:tcPr>
            <w:tcW w:type="dxa" w:w="700"/>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4/5</w:t>
            </w:r>
          </w:p>
        </w:tc>
        <w:tc>
          <w:tcPr>
            <w:tcW w:type="dxa" w:w="758"/>
            <w:tcMar>
              <w:top w:type="dxa" w:w="40"/>
              <w:left w:type="dxa" w:w="60"/>
              <w:bottom w:type="dxa" w:w="40"/>
              <w:right w:type="dxa" w:w="60"/>
            </w:tcMar>
            <w:vAlign w:val="center"/>
          </w:tcPr>
          <w:p>
            <w:pPr>
              <w:spacing w:after="0" w:before="0" w:line="240" w:lineRule="auto"/>
              <w:jc w:val="left"/>
            </w:pPr>
            <w:r>
              <w:rPr>
                <w:rFonts w:ascii="Arial" w:cs="Arial" w:eastAsia="Arial" w:hAnsi="Arial"/>
                <w:b w:val="false"/>
                <w:bCs w:val="false"/>
                <w:i w:val="false"/>
                <w:iCs w:val="false"/>
                <w:sz w:val="17"/>
                <w:szCs w:val="17"/>
              </w:rPr>
              <w:t xml:space="preserve">Sí</w:t>
            </w:r>
          </w:p>
        </w:tc>
      </w:tr>
    </w:tbl>
    <w:p>
      <w:pPr>
        <w:sectPr>
          <w:pgSz w:w="16838" w:h="11906" w:orient="landscape"/>
          <w:pgMar w:top="1080" w:right="1080" w:bottom="1080" w:left="1080" w:header="708" w:footer="708" w:gutter="0"/>
          <w:pgNumType/>
          <w:docGrid w:linePitch="360"/>
        </w:sectPr>
      </w:pPr>
    </w:p>
    <w:p>
      <w:pPr>
        <w:spacing w:after="120" w:before="0"/>
      </w:pPr>
      <w:r>
        <w:rPr>
          <w:rFonts w:ascii="Arial" w:cs="Arial" w:eastAsia="Arial" w:hAnsi="Arial"/>
          <w:b/>
          <w:bCs/>
          <w:sz w:val="28"/>
          <w:szCs w:val="28"/>
        </w:rPr>
        <w:t xml:space="preserve">7. Fichas de extracción detallada</w:t>
      </w:r>
    </w:p>
    <w:p>
      <w:pPr>
        <w:spacing w:after="200" w:before="0" w:line="300" w:lineRule="auto"/>
        <w:jc w:val="both"/>
      </w:pPr>
      <w:r>
        <w:rPr>
          <w:rFonts w:ascii="Arial" w:cs="Arial" w:eastAsia="Arial" w:hAnsi="Arial"/>
          <w:b w:val="false"/>
          <w:bCs w:val="false"/>
          <w:i w:val="false"/>
          <w:iCs w:val="false"/>
          <w:sz w:val="22"/>
          <w:szCs w:val="22"/>
        </w:rPr>
        <w:t xml:space="preserve">Una ficha por cada uno de los 76 estudios incluidos, agrupadas por sector en el mismo orden que la Tabla 6. Cada ficha reproduce la referencia IEEE completa y los campos extraídos (hallazgo principal, barreras o riesgos, y limitaciones declaradas por los propios autores del estudio).</w:t>
      </w:r>
    </w:p>
    <w:p>
      <w:pPr>
        <w:spacing w:after="120" w:before="300"/>
      </w:pPr>
      <w:r>
        <w:rPr>
          <w:rFonts w:ascii="Arial" w:cs="Arial" w:eastAsia="Arial" w:hAnsi="Arial"/>
          <w:b/>
          <w:bCs/>
          <w:sz w:val="24"/>
          <w:szCs w:val="24"/>
        </w:rPr>
        <w:t xml:space="preserve">Educación (n = 29)</w:t>
      </w:r>
    </w:p>
    <w:p>
      <w:pPr>
        <w:keepNext/>
        <w:spacing w:after="40" w:before="220"/>
      </w:pPr>
      <w:r>
        <w:rPr>
          <w:rFonts w:ascii="Arial" w:cs="Arial" w:eastAsia="Arial" w:hAnsi="Arial"/>
          <w:b/>
          <w:bCs/>
          <w:sz w:val="20"/>
          <w:szCs w:val="20"/>
        </w:rPr>
        <w:t xml:space="preserve">[4] ID 29 — </w:t>
      </w:r>
      <w:r>
        <w:rPr>
          <w:rFonts w:ascii="Arial" w:cs="Arial" w:eastAsia="Arial" w:hAnsi="Arial"/>
          <w:sz w:val="20"/>
          <w:szCs w:val="20"/>
        </w:rPr>
        <w:t xml:space="preserve">A. Alsaawi, M. Almoaily, F. Almulhim, N. Alahmadi, and H. Alshenqeeti, "Attitudes to the use of artificial intelligence in language learning: The case of chatbots in Saudi Arabia," Int. J. Comput.-Assist. Lang. Learn. Teach., vol. 15, no. 1, pp. 1-17, 2025, doi: 10.4018/IJCALLT.376344.</w:t>
      </w:r>
    </w:p>
    <w:p>
      <w:pPr>
        <w:spacing w:after="60" w:before="0"/>
      </w:pPr>
      <w:r>
        <w:rPr>
          <w:rFonts w:ascii="Arial" w:cs="Arial" w:eastAsia="Arial" w:hAnsi="Arial"/>
          <w:i/>
          <w:iCs/>
          <w:sz w:val="18"/>
          <w:szCs w:val="18"/>
        </w:rPr>
        <w:t xml:space="preserve">País: Arabia Saudita  ·  Sector: Educación  ·  Tipo de estudio: Mixto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202 residentes de Arabia Saudita (79,2% hombres)</w:t>
      </w:r>
    </w:p>
    <w:p>
      <w:pPr>
        <w:spacing w:after="40" w:before="0" w:line="300" w:lineRule="auto"/>
        <w:jc w:val="left"/>
      </w:pPr>
      <w:r>
        <w:rPr>
          <w:rFonts w:ascii="Arial" w:cs="Arial" w:eastAsia="Arial" w:hAnsi="Arial"/>
          <w:b w:val="false"/>
          <w:bCs w:val="false"/>
          <w:i w:val="false"/>
          <w:iCs w:val="false"/>
          <w:sz w:val="19"/>
          <w:szCs w:val="19"/>
        </w:rPr>
        <w:t xml:space="preserve">Chatbot evaluado: ChatGPT, Google Translate, Duolingo</w:t>
      </w:r>
    </w:p>
    <w:p>
      <w:pPr>
        <w:spacing w:after="40" w:before="0" w:line="300" w:lineRule="auto"/>
        <w:jc w:val="both"/>
      </w:pPr>
      <w:r>
        <w:rPr>
          <w:rFonts w:ascii="Arial" w:cs="Arial" w:eastAsia="Arial" w:hAnsi="Arial"/>
          <w:b w:val="false"/>
          <w:bCs w:val="false"/>
          <w:i w:val="false"/>
          <w:iCs w:val="false"/>
          <w:sz w:val="19"/>
          <w:szCs w:val="19"/>
        </w:rPr>
        <w:t xml:space="preserve">Hallazgo principal: El 91,6% consideró útiles los chatbots para aprender idiomas, el 90% se declaró satisfecho y el 88% los recomendaría; la facilidad de uso fue la principal motivación (43,6%).</w:t>
      </w:r>
    </w:p>
    <w:p>
      <w:pPr>
        <w:spacing w:after="40" w:before="0" w:line="300" w:lineRule="auto"/>
        <w:jc w:val="both"/>
      </w:pPr>
      <w:r>
        <w:rPr>
          <w:rFonts w:ascii="Arial" w:cs="Arial" w:eastAsia="Arial" w:hAnsi="Arial"/>
          <w:b w:val="false"/>
          <w:bCs w:val="false"/>
          <w:i w:val="false"/>
          <w:iCs w:val="false"/>
          <w:sz w:val="19"/>
          <w:szCs w:val="19"/>
        </w:rPr>
        <w:t xml:space="preserve">Barreras / riesgos: Uso continuado bajo: solo 25,7% seguía usándolos y 21,8% nunca los usa.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pequeña por conveniencia vía WhatsApp, solo cuestionario, desbalance de género, posible efecto novedad.</w:t>
      </w:r>
    </w:p>
    <w:p>
      <w:pPr>
        <w:keepNext/>
        <w:spacing w:after="40" w:before="220"/>
      </w:pPr>
      <w:r>
        <w:rPr>
          <w:rFonts w:ascii="Arial" w:cs="Arial" w:eastAsia="Arial" w:hAnsi="Arial"/>
          <w:b/>
          <w:bCs/>
          <w:sz w:val="20"/>
          <w:szCs w:val="20"/>
        </w:rPr>
        <w:t xml:space="preserve">[5] ID 56 — </w:t>
      </w:r>
      <w:r>
        <w:rPr>
          <w:rFonts w:ascii="Arial" w:cs="Arial" w:eastAsia="Arial" w:hAnsi="Arial"/>
          <w:sz w:val="20"/>
          <w:szCs w:val="20"/>
        </w:rPr>
        <w:t xml:space="preserve">E. A. Shokr, "Integrating a knowledge-based artificial intelligence chatbot into nursing training programs: a comparative quasi-experimental study in Egypt and Saudi Arabia," BMC Nurs., vol. 24, art. no. 1245, 2025, doi: 10.1186/s12912-025-03883-3.</w:t>
      </w:r>
    </w:p>
    <w:p>
      <w:pPr>
        <w:spacing w:after="60" w:before="0"/>
      </w:pPr>
      <w:r>
        <w:rPr>
          <w:rFonts w:ascii="Arial" w:cs="Arial" w:eastAsia="Arial" w:hAnsi="Arial"/>
          <w:i/>
          <w:iCs/>
          <w:sz w:val="18"/>
          <w:szCs w:val="18"/>
        </w:rPr>
        <w:t xml:space="preserve">País: Egipto; Arabia Saudita  ·  Sector: Educación  ·  Tipo de estudio: Cuasiexperimental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146 enfermeros (73 Egipto, 73 Arabia Saudita)</w:t>
      </w:r>
    </w:p>
    <w:p>
      <w:pPr>
        <w:spacing w:after="40" w:before="0" w:line="300" w:lineRule="auto"/>
        <w:jc w:val="left"/>
      </w:pPr>
      <w:r>
        <w:rPr>
          <w:rFonts w:ascii="Arial" w:cs="Arial" w:eastAsia="Arial" w:hAnsi="Arial"/>
          <w:b w:val="false"/>
          <w:bCs w:val="false"/>
          <w:i w:val="false"/>
          <w:iCs w:val="false"/>
          <w:sz w:val="19"/>
          <w:szCs w:val="19"/>
        </w:rPr>
        <w:t xml:space="preserve">Chatbot evaluado: Chatbot propio basado en conocimiento sobre Dialogflow (árabe e inglés)</w:t>
      </w:r>
    </w:p>
    <w:p>
      <w:pPr>
        <w:spacing w:after="40" w:before="0" w:line="300" w:lineRule="auto"/>
        <w:jc w:val="both"/>
      </w:pPr>
      <w:r>
        <w:rPr>
          <w:rFonts w:ascii="Arial" w:cs="Arial" w:eastAsia="Arial" w:hAnsi="Arial"/>
          <w:b w:val="false"/>
          <w:bCs w:val="false"/>
          <w:i w:val="false"/>
          <w:iCs w:val="false"/>
          <w:sz w:val="19"/>
          <w:szCs w:val="19"/>
        </w:rPr>
        <w:t xml:space="preserve">Hallazgo principal: Tras dos semanas de uso mejoraron significativamente el conocimiento sobre IA (d=0,30) y la percepción del programa (d=0,72), y más del 90% prefirió el chatbot frente a métodos tradicionales (p&lt;0,05).</w:t>
      </w:r>
    </w:p>
    <w:p>
      <w:pPr>
        <w:spacing w:after="40" w:before="0" w:line="300" w:lineRule="auto"/>
        <w:jc w:val="both"/>
      </w:pPr>
      <w:r>
        <w:rPr>
          <w:rFonts w:ascii="Arial" w:cs="Arial" w:eastAsia="Arial" w:hAnsi="Arial"/>
          <w:b w:val="false"/>
          <w:bCs w:val="false"/>
          <w:i w:val="false"/>
          <w:iCs w:val="false"/>
          <w:sz w:val="19"/>
          <w:szCs w:val="19"/>
        </w:rPr>
        <w:t xml:space="preserve">Barreras / riesgos: Diferencias de conectividad, alfabetización digital e infraestructura entre países.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Sin grupo control, muestra pequeña, seguimiento corto, autoinforme, sin medir retención a largo plazo.</w:t>
      </w:r>
    </w:p>
    <w:p>
      <w:pPr>
        <w:keepNext/>
        <w:spacing w:after="40" w:before="220"/>
      </w:pPr>
      <w:r>
        <w:rPr>
          <w:rFonts w:ascii="Arial" w:cs="Arial" w:eastAsia="Arial" w:hAnsi="Arial"/>
          <w:b/>
          <w:bCs/>
          <w:sz w:val="20"/>
          <w:szCs w:val="20"/>
        </w:rPr>
        <w:t xml:space="preserve">[6] ID 116 — </w:t>
      </w:r>
      <w:r>
        <w:rPr>
          <w:rFonts w:ascii="Arial" w:cs="Arial" w:eastAsia="Arial" w:hAnsi="Arial"/>
          <w:sz w:val="20"/>
          <w:szCs w:val="20"/>
        </w:rPr>
        <w:t xml:space="preserve">J. Shi, X. Li, Y. Ning, W. Kong, W. Guo, T. Ma, et al., "Application of generative artificial intelligence chatbots + project task driven teaching in undergraduate nursing students: a quasi-experimental study," BMC Med. Educ., vol. 25, art. no. 1754, 2025, doi: 10.1186/s12909-025-08324-y.</w:t>
      </w:r>
    </w:p>
    <w:p>
      <w:pPr>
        <w:spacing w:after="60" w:before="0"/>
      </w:pPr>
      <w:r>
        <w:rPr>
          <w:rFonts w:ascii="Arial" w:cs="Arial" w:eastAsia="Arial" w:hAnsi="Arial"/>
          <w:i/>
          <w:iCs/>
          <w:sz w:val="18"/>
          <w:szCs w:val="18"/>
        </w:rPr>
        <w:t xml:space="preserve">País: China  ·  Sector: Educación  ·  Tipo de estudio: Cuasiexperimental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108 estudiantes de enfermería de tercer año</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generativa (p. ej., ChatGPT, ERNIE Bot)</w:t>
      </w:r>
    </w:p>
    <w:p>
      <w:pPr>
        <w:spacing w:after="40" w:before="0" w:line="300" w:lineRule="auto"/>
        <w:jc w:val="both"/>
      </w:pPr>
      <w:r>
        <w:rPr>
          <w:rFonts w:ascii="Arial" w:cs="Arial" w:eastAsia="Arial" w:hAnsi="Arial"/>
          <w:b w:val="false"/>
          <w:bCs w:val="false"/>
          <w:i w:val="false"/>
          <w:iCs w:val="false"/>
          <w:sz w:val="19"/>
          <w:szCs w:val="19"/>
        </w:rPr>
        <w:t xml:space="preserve">Hallazgo principal: La capacidad investigadora mejoró en redacción, práctica y diseño (p&lt;0,001), revisión de literatura (p=0,001) e identificación de problemas (p=0,028), sin cambio en procesamiento de datos (p=0,165); la autoeficacia aumentó (p&lt;0,05).</w:t>
      </w:r>
    </w:p>
    <w:p>
      <w:pPr>
        <w:spacing w:after="40" w:before="0" w:line="300" w:lineRule="auto"/>
        <w:jc w:val="both"/>
      </w:pPr>
      <w:r>
        <w:rPr>
          <w:rFonts w:ascii="Arial" w:cs="Arial" w:eastAsia="Arial" w:hAnsi="Arial"/>
          <w:b w:val="false"/>
          <w:bCs w:val="false"/>
          <w:i w:val="false"/>
          <w:iCs w:val="false"/>
          <w:sz w:val="19"/>
          <w:szCs w:val="19"/>
        </w:rPr>
        <w:t xml:space="preserve">Barreras / riesgos: No reportado por los autores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Sin grupo control ni aleatorización, sin seguimiento a largo plazo, una sola universidad.</w:t>
      </w:r>
    </w:p>
    <w:p>
      <w:pPr>
        <w:keepNext/>
        <w:spacing w:after="40" w:before="220"/>
      </w:pPr>
      <w:r>
        <w:rPr>
          <w:rFonts w:ascii="Arial" w:cs="Arial" w:eastAsia="Arial" w:hAnsi="Arial"/>
          <w:b/>
          <w:bCs/>
          <w:sz w:val="20"/>
          <w:szCs w:val="20"/>
        </w:rPr>
        <w:t xml:space="preserve">[7] ID 144 — </w:t>
      </w:r>
      <w:r>
        <w:rPr>
          <w:rFonts w:ascii="Arial" w:cs="Arial" w:eastAsia="Arial" w:hAnsi="Arial"/>
          <w:sz w:val="20"/>
          <w:szCs w:val="20"/>
        </w:rPr>
        <w:t xml:space="preserve">G. Fekets, "Development of an artificial intelligence-supported chatbot as an interactive learning platform in STEM education: Exploring usability and student experience," J. Baltic Sci. Educ., vol. 24, no. 5, pp. 878-893, 2025, doi: 10.33225/jbse/25.24.878.</w:t>
      </w:r>
    </w:p>
    <w:p>
      <w:pPr>
        <w:spacing w:after="60" w:before="0"/>
      </w:pPr>
      <w:r>
        <w:rPr>
          <w:rFonts w:ascii="Arial" w:cs="Arial" w:eastAsia="Arial" w:hAnsi="Arial"/>
          <w:i/>
          <w:iCs/>
          <w:sz w:val="18"/>
          <w:szCs w:val="18"/>
        </w:rPr>
        <w:t xml:space="preserve">País: Taiwán  ·  Sector: Educación  ·  Tipo de estudio: Mixto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37 estudiantes de secundaria (15-16 años)</w:t>
      </w:r>
    </w:p>
    <w:p>
      <w:pPr>
        <w:spacing w:after="40" w:before="0" w:line="300" w:lineRule="auto"/>
        <w:jc w:val="left"/>
      </w:pPr>
      <w:r>
        <w:rPr>
          <w:rFonts w:ascii="Arial" w:cs="Arial" w:eastAsia="Arial" w:hAnsi="Arial"/>
          <w:b w:val="false"/>
          <w:bCs w:val="false"/>
          <w:i w:val="false"/>
          <w:iCs w:val="false"/>
          <w:sz w:val="19"/>
          <w:szCs w:val="19"/>
        </w:rPr>
        <w:t xml:space="preserve">Chatbot evaluado: Chatbot propio en Botpress con GPT-4o-mini</w:t>
      </w:r>
    </w:p>
    <w:p>
      <w:pPr>
        <w:spacing w:after="40" w:before="0" w:line="300" w:lineRule="auto"/>
        <w:jc w:val="both"/>
      </w:pPr>
      <w:r>
        <w:rPr>
          <w:rFonts w:ascii="Arial" w:cs="Arial" w:eastAsia="Arial" w:hAnsi="Arial"/>
          <w:b w:val="false"/>
          <w:bCs w:val="false"/>
          <w:i w:val="false"/>
          <w:iCs w:val="false"/>
          <w:sz w:val="19"/>
          <w:szCs w:val="19"/>
        </w:rPr>
        <w:t xml:space="preserve">Hallazgo principal: La usabilidad (BUS-15, alfa=0,709) fue moderada: accesibilidad 3,34/5 y privacidad 3,31/5 como fortalezas; calidad conversacional 2,72 y tiempo de respuesta 2,78 como puntos débiles.</w:t>
      </w:r>
    </w:p>
    <w:p>
      <w:pPr>
        <w:spacing w:after="40" w:before="0" w:line="300" w:lineRule="auto"/>
        <w:jc w:val="both"/>
      </w:pPr>
      <w:r>
        <w:rPr>
          <w:rFonts w:ascii="Arial" w:cs="Arial" w:eastAsia="Arial" w:hAnsi="Arial"/>
          <w:b w:val="false"/>
          <w:bCs w:val="false"/>
          <w:i w:val="false"/>
          <w:iCs w:val="false"/>
          <w:sz w:val="19"/>
          <w:szCs w:val="19"/>
        </w:rPr>
        <w:t xml:space="preserve">Barreras / riesgos: Interacción solo en inglés, demoras en respuestas, problemas de coherencia conversacional, limitaciones de capa gratuita y compatibilidad.</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pequeña, sin grupo control, solo contenido para estudiantes, barreras de idioma.</w:t>
      </w:r>
    </w:p>
    <w:p>
      <w:pPr>
        <w:keepNext/>
        <w:spacing w:after="40" w:before="220"/>
      </w:pPr>
      <w:r>
        <w:rPr>
          <w:rFonts w:ascii="Arial" w:cs="Arial" w:eastAsia="Arial" w:hAnsi="Arial"/>
          <w:b/>
          <w:bCs/>
          <w:sz w:val="20"/>
          <w:szCs w:val="20"/>
        </w:rPr>
        <w:t xml:space="preserve">[8] ID 179 — </w:t>
      </w:r>
      <w:r>
        <w:rPr>
          <w:rFonts w:ascii="Arial" w:cs="Arial" w:eastAsia="Arial" w:hAnsi="Arial"/>
          <w:sz w:val="20"/>
          <w:szCs w:val="20"/>
        </w:rPr>
        <w:t xml:space="preserve">A. O. Ajlouni, R. K. Abu-Shawish, D. M. Silim, and A. H. Ibrahim, "The academic intensity use of chatbot-based artificial intelligence and its relation to academic well-being: A correlational study at the University of Jordan," Int. J. Eng. Pedagogy, vol. 14, no. 8, pp. 72–87, 2024, doi: 10.3991/ijep.v14i8.50339.</w:t>
      </w:r>
    </w:p>
    <w:p>
      <w:pPr>
        <w:spacing w:after="60" w:before="0"/>
      </w:pPr>
      <w:r>
        <w:rPr>
          <w:rFonts w:ascii="Arial" w:cs="Arial" w:eastAsia="Arial" w:hAnsi="Arial"/>
          <w:i/>
          <w:iCs/>
          <w:sz w:val="18"/>
          <w:szCs w:val="18"/>
        </w:rPr>
        <w:t xml:space="preserve">País: Jordania  ·  Sector: Educación  ·  Tipo de estudio: Encuesta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340 estudiantes de pregrado de Ciencias de la Educación, Universidad de Jordania</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generativa (ChatGPT como ejemplo)</w:t>
      </w:r>
    </w:p>
    <w:p>
      <w:pPr>
        <w:spacing w:after="40" w:before="0" w:line="300" w:lineRule="auto"/>
        <w:jc w:val="both"/>
      </w:pPr>
      <w:r>
        <w:rPr>
          <w:rFonts w:ascii="Arial" w:cs="Arial" w:eastAsia="Arial" w:hAnsi="Arial"/>
          <w:b w:val="false"/>
          <w:bCs w:val="false"/>
          <w:i w:val="false"/>
          <w:iCs w:val="false"/>
          <w:sz w:val="19"/>
          <w:szCs w:val="19"/>
        </w:rPr>
        <w:t xml:space="preserve">Hallazgo principal: Uso académico intensivo de chatbots moderado (M=3,29/5) y bienestar académico moderado (M=4,72/7), con correlación positiva significativa (r=0,68; p&lt;0,01).</w:t>
      </w:r>
    </w:p>
    <w:p>
      <w:pPr>
        <w:spacing w:after="40" w:before="0" w:line="300" w:lineRule="auto"/>
        <w:jc w:val="both"/>
      </w:pPr>
      <w:r>
        <w:rPr>
          <w:rFonts w:ascii="Arial" w:cs="Arial" w:eastAsia="Arial" w:hAnsi="Arial"/>
          <w:b w:val="false"/>
          <w:bCs w:val="false"/>
          <w:i w:val="false"/>
          <w:iCs w:val="false"/>
          <w:sz w:val="19"/>
          <w:szCs w:val="19"/>
        </w:rPr>
        <w:t xml:space="preserve">Barreras / riesgos: Riesgo de adicción, dependencia excesiva y mal uso de los chatbots.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de una sola facultad y universidad, con predominio femenino; generalización limitada.</w:t>
      </w:r>
    </w:p>
    <w:p>
      <w:pPr>
        <w:keepNext/>
        <w:spacing w:after="40" w:before="220"/>
      </w:pPr>
      <w:r>
        <w:rPr>
          <w:rFonts w:ascii="Arial" w:cs="Arial" w:eastAsia="Arial" w:hAnsi="Arial"/>
          <w:b/>
          <w:bCs/>
          <w:sz w:val="20"/>
          <w:szCs w:val="20"/>
        </w:rPr>
        <w:t xml:space="preserve">[9] ID 186 — </w:t>
      </w:r>
      <w:r>
        <w:rPr>
          <w:rFonts w:ascii="Arial" w:cs="Arial" w:eastAsia="Arial" w:hAnsi="Arial"/>
          <w:sz w:val="20"/>
          <w:szCs w:val="20"/>
        </w:rPr>
        <w:t xml:space="preserve">G. H. Fodor, J. Tolnai, F. Rárosi, A. Nagy, and F. Peták, "Artificial intelligence-based chatbots improve the efficiency of course orientation among medical students: A cross-sectional study," BMC Med. Educ., vol. 25, art. no. 1547, 2025, doi: 10.1186/s12909-025-08146-y.</w:t>
      </w:r>
    </w:p>
    <w:p>
      <w:pPr>
        <w:spacing w:after="60" w:before="0"/>
      </w:pPr>
      <w:r>
        <w:rPr>
          <w:rFonts w:ascii="Arial" w:cs="Arial" w:eastAsia="Arial" w:hAnsi="Arial"/>
          <w:i/>
          <w:iCs/>
          <w:sz w:val="18"/>
          <w:szCs w:val="18"/>
        </w:rPr>
        <w:t xml:space="preserve">País: Hungría  ·  Sector: Educación  ·  Tipo de estudio: Cuasiexperimental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75 estudiantes internacionales de primer año de medicina, Universidad de Szeged (35 IA, 40 control)</w:t>
      </w:r>
    </w:p>
    <w:p>
      <w:pPr>
        <w:spacing w:after="40" w:before="0" w:line="300" w:lineRule="auto"/>
        <w:jc w:val="left"/>
      </w:pPr>
      <w:r>
        <w:rPr>
          <w:rFonts w:ascii="Arial" w:cs="Arial" w:eastAsia="Arial" w:hAnsi="Arial"/>
          <w:b w:val="false"/>
          <w:bCs w:val="false"/>
          <w:i w:val="false"/>
          <w:iCs w:val="false"/>
          <w:sz w:val="19"/>
          <w:szCs w:val="19"/>
        </w:rPr>
        <w:t xml:space="preserve">Chatbot evaluado: GPT personalizado basado en GPT-4o (ChatGPT)</w:t>
      </w:r>
    </w:p>
    <w:p>
      <w:pPr>
        <w:spacing w:after="40" w:before="0" w:line="300" w:lineRule="auto"/>
        <w:jc w:val="both"/>
      </w:pPr>
      <w:r>
        <w:rPr>
          <w:rFonts w:ascii="Arial" w:cs="Arial" w:eastAsia="Arial" w:hAnsi="Arial"/>
          <w:b w:val="false"/>
          <w:bCs w:val="false"/>
          <w:i w:val="false"/>
          <w:iCs w:val="false"/>
          <w:sz w:val="19"/>
          <w:szCs w:val="19"/>
        </w:rPr>
        <w:t xml:space="preserve">Hallazgo principal: El grupo con chatbot obtuvo mediana de 5,0 frente a 3,5 en una prueba de 6 ítems sobre el curso (p&lt;0,001; d=1,29), sin diferencias en tiempo de respuesta.</w:t>
      </w:r>
    </w:p>
    <w:p>
      <w:pPr>
        <w:spacing w:after="40" w:before="0" w:line="300" w:lineRule="auto"/>
        <w:jc w:val="both"/>
      </w:pPr>
      <w:r>
        <w:rPr>
          <w:rFonts w:ascii="Arial" w:cs="Arial" w:eastAsia="Arial" w:hAnsi="Arial"/>
          <w:b w:val="false"/>
          <w:bCs w:val="false"/>
          <w:i w:val="false"/>
          <w:iCs w:val="false"/>
          <w:sz w:val="19"/>
          <w:szCs w:val="19"/>
        </w:rPr>
        <w:t xml:space="preserve">Barreras / riesgos: Requiere cuenta de ChatGPT (de pago para crearlo); escribir en el móvil puede ralentizar el uso.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Sin análisis de historiales de chat, prueba sencilla, muestra moderada y una sola sesión.</w:t>
      </w:r>
    </w:p>
    <w:p>
      <w:pPr>
        <w:keepNext/>
        <w:spacing w:after="40" w:before="220"/>
      </w:pPr>
      <w:r>
        <w:rPr>
          <w:rFonts w:ascii="Arial" w:cs="Arial" w:eastAsia="Arial" w:hAnsi="Arial"/>
          <w:b/>
          <w:bCs/>
          <w:sz w:val="20"/>
          <w:szCs w:val="20"/>
        </w:rPr>
        <w:t xml:space="preserve">[10] ID 345 — </w:t>
      </w:r>
      <w:r>
        <w:rPr>
          <w:rFonts w:ascii="Arial" w:cs="Arial" w:eastAsia="Arial" w:hAnsi="Arial"/>
          <w:sz w:val="20"/>
          <w:szCs w:val="20"/>
        </w:rPr>
        <w:t xml:space="preserve">Z. T. Saleh, M. Rababa, R. A. Elshatarat, M. Alharbi, B. N. Alhumaidi, and M. S. Al-Za'areer et al., "Exploring faculty perceptions and concerns regarding artificial intelligence Chatbots in nursing education: potential benefits and limitations," BMC Nurs., vol. 24, art. no. 1082, 2025, doi:10.1186/s12912-025-03082-0.</w:t>
      </w:r>
    </w:p>
    <w:p>
      <w:pPr>
        <w:spacing w:after="60" w:before="0"/>
      </w:pPr>
      <w:r>
        <w:rPr>
          <w:rFonts w:ascii="Arial" w:cs="Arial" w:eastAsia="Arial" w:hAnsi="Arial"/>
          <w:i/>
          <w:iCs/>
          <w:sz w:val="18"/>
          <w:szCs w:val="18"/>
        </w:rPr>
        <w:t xml:space="preserve">País: múltiple (Jordania y Estados Unidos)  ·  Sector: Educación  ·  Tipo de estudio: Encuesta  ·  Madurez: Implementación real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474 docentes de enfermería (Jordania y EE.UU.)</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genéricos, principalmente ChatGPT</w:t>
      </w:r>
    </w:p>
    <w:p>
      <w:pPr>
        <w:spacing w:after="40" w:before="0" w:line="300" w:lineRule="auto"/>
        <w:jc w:val="both"/>
      </w:pPr>
      <w:r>
        <w:rPr>
          <w:rFonts w:ascii="Arial" w:cs="Arial" w:eastAsia="Arial" w:hAnsi="Arial"/>
          <w:b w:val="false"/>
          <w:bCs w:val="false"/>
          <w:i w:val="false"/>
          <w:iCs w:val="false"/>
          <w:sz w:val="19"/>
          <w:szCs w:val="19"/>
        </w:rPr>
        <w:t xml:space="preserve">Hallazgo principal: 82.5% de docentes conocía chatbots de IA; el uso frecuente se asoció a mayor conciencia de beneficios y limitaciones (puntaje de beneficio 18.4 puntos mayor en usuarios frecuentes, p&lt;0.001).</w:t>
      </w:r>
    </w:p>
    <w:p>
      <w:pPr>
        <w:spacing w:after="40" w:before="0" w:line="300" w:lineRule="auto"/>
        <w:jc w:val="both"/>
      </w:pPr>
      <w:r>
        <w:rPr>
          <w:rFonts w:ascii="Arial" w:cs="Arial" w:eastAsia="Arial" w:hAnsi="Arial"/>
          <w:b w:val="false"/>
          <w:bCs w:val="false"/>
          <w:i w:val="false"/>
          <w:iCs w:val="false"/>
          <w:sz w:val="19"/>
          <w:szCs w:val="19"/>
        </w:rPr>
        <w:t xml:space="preserve">Barreras / riesgos: Desinformación, menor interacción docente-estudiante, manejo inadecuado de casos clínicos complejos, dilemas éticos/legales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Diferencia de tasas de respuesta entre países; percepciones autoinformadas sin medidas objetivas</w:t>
      </w:r>
    </w:p>
    <w:p>
      <w:pPr>
        <w:keepNext/>
        <w:spacing w:after="40" w:before="220"/>
      </w:pPr>
      <w:r>
        <w:rPr>
          <w:rFonts w:ascii="Arial" w:cs="Arial" w:eastAsia="Arial" w:hAnsi="Arial"/>
          <w:b/>
          <w:bCs/>
          <w:sz w:val="20"/>
          <w:szCs w:val="20"/>
        </w:rPr>
        <w:t xml:space="preserve">[11] ID 372 — </w:t>
      </w:r>
      <w:r>
        <w:rPr>
          <w:rFonts w:ascii="Arial" w:cs="Arial" w:eastAsia="Arial" w:hAnsi="Arial"/>
          <w:sz w:val="20"/>
          <w:szCs w:val="20"/>
        </w:rPr>
        <w:t xml:space="preserve">E. Jiménez-García, J. Ruiz-Lázaro, S. Martínez-Requejo, and S. Redondo-Duarte, "Artificial Intelligence and chatbots for sustainable higher education: a systematic review," RIED-Rev. Iberoam. Educ. Distancia, vol. 28, no. 2, pp. 1-25, 2025, doi:10.5944/ried.28.2.43240.</w:t>
      </w:r>
    </w:p>
    <w:p>
      <w:pPr>
        <w:spacing w:after="60" w:before="0"/>
      </w:pPr>
      <w:r>
        <w:rPr>
          <w:rFonts w:ascii="Arial" w:cs="Arial" w:eastAsia="Arial" w:hAnsi="Arial"/>
          <w:i/>
          <w:iCs/>
          <w:sz w:val="18"/>
          <w:szCs w:val="18"/>
        </w:rPr>
        <w:t xml:space="preserve">País: múltiple  ·  Sector: Educación  ·  Tipo de estudio: Revisión sistemática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42 estudios incluidos (de 136 identificados en Web of Science)</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diversos aplicados a educación superior (sin marca única)</w:t>
      </w:r>
    </w:p>
    <w:p>
      <w:pPr>
        <w:spacing w:after="40" w:before="0" w:line="300" w:lineRule="auto"/>
        <w:jc w:val="both"/>
      </w:pPr>
      <w:r>
        <w:rPr>
          <w:rFonts w:ascii="Arial" w:cs="Arial" w:eastAsia="Arial" w:hAnsi="Arial"/>
          <w:b w:val="false"/>
          <w:bCs w:val="false"/>
          <w:i w:val="false"/>
          <w:iCs w:val="false"/>
          <w:sz w:val="19"/>
          <w:szCs w:val="19"/>
        </w:rPr>
        <w:t xml:space="preserve">Hallazgo principal: La producción creció fuertemente desde 2020 (24 artículos solo en 2023, 57.14% del total); el ODS 4 (Educación de calidad) fue el más vinculado (10 de 21 artículos con ODS).</w:t>
      </w:r>
    </w:p>
    <w:p>
      <w:pPr>
        <w:spacing w:after="40" w:before="0" w:line="300" w:lineRule="auto"/>
        <w:jc w:val="both"/>
      </w:pPr>
      <w:r>
        <w:rPr>
          <w:rFonts w:ascii="Arial" w:cs="Arial" w:eastAsia="Arial" w:hAnsi="Arial"/>
          <w:b w:val="false"/>
          <w:bCs w:val="false"/>
          <w:i w:val="false"/>
          <w:iCs w:val="false"/>
          <w:sz w:val="19"/>
          <w:szCs w:val="19"/>
        </w:rPr>
        <w:t xml:space="preserve">Barreras / riesgos: Barreras tecnológicas, éticas y psicológicas en la integración de chatbots en educación superior</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Uso exclusivo de Web of Science; fusión manual de datos en VOSviewer puede introducir sesgo</w:t>
      </w:r>
    </w:p>
    <w:p>
      <w:pPr>
        <w:keepNext/>
        <w:spacing w:after="40" w:before="220"/>
      </w:pPr>
      <w:r>
        <w:rPr>
          <w:rFonts w:ascii="Arial" w:cs="Arial" w:eastAsia="Arial" w:hAnsi="Arial"/>
          <w:b/>
          <w:bCs/>
          <w:sz w:val="20"/>
          <w:szCs w:val="20"/>
        </w:rPr>
        <w:t xml:space="preserve">[12] ID 374 — </w:t>
      </w:r>
      <w:r>
        <w:rPr>
          <w:rFonts w:ascii="Arial" w:cs="Arial" w:eastAsia="Arial" w:hAnsi="Arial"/>
          <w:sz w:val="20"/>
          <w:szCs w:val="20"/>
        </w:rPr>
        <w:t xml:space="preserve">Y. Li and T. K. F. Chiu, "The mediating effects of needs satisfaction on the relationship between teacher support and student engagement with generative artificial intelligence (GenAI) chatbots from a self-determination theory (SDT) perspective," Educ. Inf. Technol., vol. 30, no. 14, pp. 20051–20070, 2025, doi: 10.1007/s10639-025-13574-w.</w:t>
      </w:r>
    </w:p>
    <w:p>
      <w:pPr>
        <w:spacing w:after="60" w:before="0"/>
      </w:pPr>
      <w:r>
        <w:rPr>
          <w:rFonts w:ascii="Arial" w:cs="Arial" w:eastAsia="Arial" w:hAnsi="Arial"/>
          <w:i/>
          <w:iCs/>
          <w:sz w:val="18"/>
          <w:szCs w:val="18"/>
        </w:rPr>
        <w:t xml:space="preserve">País: China  ·  Sector: Educación  ·  Tipo de estudio: Encuesta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364 estudiantes universitarios de inglés (no especialistas)</w:t>
      </w:r>
    </w:p>
    <w:p>
      <w:pPr>
        <w:spacing w:after="40" w:before="0" w:line="300" w:lineRule="auto"/>
        <w:jc w:val="left"/>
      </w:pPr>
      <w:r>
        <w:rPr>
          <w:rFonts w:ascii="Arial" w:cs="Arial" w:eastAsia="Arial" w:hAnsi="Arial"/>
          <w:b w:val="false"/>
          <w:bCs w:val="false"/>
          <w:i w:val="false"/>
          <w:iCs w:val="false"/>
          <w:sz w:val="19"/>
          <w:szCs w:val="19"/>
        </w:rPr>
        <w:t xml:space="preserve">Chatbot evaluado: ERNIE Bot</w:t>
      </w:r>
    </w:p>
    <w:p>
      <w:pPr>
        <w:spacing w:after="40" w:before="0" w:line="300" w:lineRule="auto"/>
        <w:jc w:val="both"/>
      </w:pPr>
      <w:r>
        <w:rPr>
          <w:rFonts w:ascii="Arial" w:cs="Arial" w:eastAsia="Arial" w:hAnsi="Arial"/>
          <w:b w:val="false"/>
          <w:bCs w:val="false"/>
          <w:i w:val="false"/>
          <w:iCs w:val="false"/>
          <w:sz w:val="19"/>
          <w:szCs w:val="19"/>
        </w:rPr>
        <w:t xml:space="preserve">Hallazgo principal: El apoyo docente predijo la satisfacción de necesidades (β=0,70), que a su vez predijo los cuatro tipos de compromiso con el chatbot; la mediación fue total para el compromiso emocional (efecto indirecto 0,46).</w:t>
      </w:r>
    </w:p>
    <w:p>
      <w:pPr>
        <w:spacing w:after="40" w:before="0" w:line="300" w:lineRule="auto"/>
        <w:jc w:val="both"/>
      </w:pPr>
      <w:r>
        <w:rPr>
          <w:rFonts w:ascii="Arial" w:cs="Arial" w:eastAsia="Arial" w:hAnsi="Arial"/>
          <w:b w:val="false"/>
          <w:bCs w:val="false"/>
          <w:i w:val="false"/>
          <w:iCs w:val="false"/>
          <w:sz w:val="19"/>
          <w:szCs w:val="19"/>
        </w:rPr>
        <w:t xml:space="preserve">Barreras / riesgos: No reportado por los autores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Enfoque cuantitativo de corto plazo, autoinforme, solo aula universitaria; omite personalidad y apoyo de pares.</w:t>
      </w:r>
    </w:p>
    <w:p>
      <w:pPr>
        <w:keepNext/>
        <w:spacing w:after="40" w:before="220"/>
      </w:pPr>
      <w:r>
        <w:rPr>
          <w:rFonts w:ascii="Arial" w:cs="Arial" w:eastAsia="Arial" w:hAnsi="Arial"/>
          <w:b/>
          <w:bCs/>
          <w:sz w:val="20"/>
          <w:szCs w:val="20"/>
        </w:rPr>
        <w:t xml:space="preserve">[13] ID 410 — </w:t>
      </w:r>
      <w:r>
        <w:rPr>
          <w:rFonts w:ascii="Arial" w:cs="Arial" w:eastAsia="Arial" w:hAnsi="Arial"/>
          <w:sz w:val="20"/>
          <w:szCs w:val="20"/>
        </w:rPr>
        <w:t xml:space="preserve">I. Dužević, T. Baković, and V. Surman, "Understanding artificial intelligence chatbot quality and experience: A higher education student perspective," Entrep. Bus. Econ. Rev., vol. 13, no. 3, pp. 139-156, 2025, doi:10.15678/EBER.2025.130308.</w:t>
      </w:r>
    </w:p>
    <w:p>
      <w:pPr>
        <w:spacing w:after="60" w:before="0"/>
      </w:pPr>
      <w:r>
        <w:rPr>
          <w:rFonts w:ascii="Arial" w:cs="Arial" w:eastAsia="Arial" w:hAnsi="Arial"/>
          <w:i/>
          <w:iCs/>
          <w:sz w:val="18"/>
          <w:szCs w:val="18"/>
        </w:rPr>
        <w:t xml:space="preserve">País: Croacia  ·  Sector: Educación  ·  Tipo de estudio: Mixto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308 estudiantes universitarios (235 usados en análisis final), Universidad de Zagreb</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genéricos (AICB, sin marca específica)</w:t>
      </w:r>
    </w:p>
    <w:p>
      <w:pPr>
        <w:spacing w:after="40" w:before="0" w:line="300" w:lineRule="auto"/>
        <w:jc w:val="both"/>
      </w:pPr>
      <w:r>
        <w:rPr>
          <w:rFonts w:ascii="Arial" w:cs="Arial" w:eastAsia="Arial" w:hAnsi="Arial"/>
          <w:b w:val="false"/>
          <w:bCs w:val="false"/>
          <w:i w:val="false"/>
          <w:iCs w:val="false"/>
          <w:sz w:val="19"/>
          <w:szCs w:val="19"/>
        </w:rPr>
        <w:t xml:space="preserve">Hallazgo principal: La calidad del chatbot (AICB) obtuvo el puntaje más alto (5.03) y la desconfianza el más bajo (3.58); la desconfianza correlacionó negativamente con la calidad (r=-0.486).</w:t>
      </w:r>
    </w:p>
    <w:p>
      <w:pPr>
        <w:spacing w:after="40" w:before="0" w:line="300" w:lineRule="auto"/>
        <w:jc w:val="both"/>
      </w:pPr>
      <w:r>
        <w:rPr>
          <w:rFonts w:ascii="Arial" w:cs="Arial" w:eastAsia="Arial" w:hAnsi="Arial"/>
          <w:b w:val="false"/>
          <w:bCs w:val="false"/>
          <w:i w:val="false"/>
          <w:iCs w:val="false"/>
          <w:sz w:val="19"/>
          <w:szCs w:val="19"/>
        </w:rPr>
        <w:t xml:space="preserve">Barreras / riesgos: Desconfianza (mistrust) de los estudiantes hacia los chatbots de IA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de una sola facultad; CFA validado en la misma muestra que la EFA; sin relaciones causales</w:t>
      </w:r>
    </w:p>
    <w:p>
      <w:pPr>
        <w:keepNext/>
        <w:spacing w:after="40" w:before="220"/>
      </w:pPr>
      <w:r>
        <w:rPr>
          <w:rFonts w:ascii="Arial" w:cs="Arial" w:eastAsia="Arial" w:hAnsi="Arial"/>
          <w:b/>
          <w:bCs/>
          <w:sz w:val="20"/>
          <w:szCs w:val="20"/>
        </w:rPr>
        <w:t xml:space="preserve">[14] ID 441 — </w:t>
      </w:r>
      <w:r>
        <w:rPr>
          <w:rFonts w:ascii="Arial" w:cs="Arial" w:eastAsia="Arial" w:hAnsi="Arial"/>
          <w:sz w:val="20"/>
          <w:szCs w:val="20"/>
        </w:rPr>
        <w:t xml:space="preserve">J. J. Gualda-Gea, L. E. Barón-Miras, M. J. Bertran, A. Vilella, I. Torá-Rocamora, and A. Prat, "Perceptions and future perspectives of medical students on the use of artificial intelligence based chatbots: an exploratory analysis," Front. Med., vol. 12, art. no. 1529305, 2025, doi:10.3389/fmed.2025.1529305.</w:t>
      </w:r>
    </w:p>
    <w:p>
      <w:pPr>
        <w:spacing w:after="60" w:before="0"/>
      </w:pPr>
      <w:r>
        <w:rPr>
          <w:rFonts w:ascii="Arial" w:cs="Arial" w:eastAsia="Arial" w:hAnsi="Arial"/>
          <w:i/>
          <w:iCs/>
          <w:sz w:val="18"/>
          <w:szCs w:val="18"/>
        </w:rPr>
        <w:t xml:space="preserve">País: España  ·  Sector: Educación  ·  Tipo de estudio: Encuesta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29 estudiantes de medicina de 5to año, Universidad de Barcelona</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genéricos (no se especifica marca)</w:t>
      </w:r>
    </w:p>
    <w:p>
      <w:pPr>
        <w:spacing w:after="40" w:before="0" w:line="300" w:lineRule="auto"/>
        <w:jc w:val="both"/>
      </w:pPr>
      <w:r>
        <w:rPr>
          <w:rFonts w:ascii="Arial" w:cs="Arial" w:eastAsia="Arial" w:hAnsi="Arial"/>
          <w:b w:val="false"/>
          <w:bCs w:val="false"/>
          <w:i w:val="false"/>
          <w:iCs w:val="false"/>
          <w:sz w:val="19"/>
          <w:szCs w:val="19"/>
        </w:rPr>
        <w:t xml:space="preserve">Hallazgo principal: 69% nunca había usado chatbots para información médica; 83% consideró esencial el conocimiento en IA para su futuro profesional; 86% cree que la IA podría afectar la relación médico-paciente.</w:t>
      </w:r>
    </w:p>
    <w:p>
      <w:pPr>
        <w:spacing w:after="40" w:before="0" w:line="300" w:lineRule="auto"/>
        <w:jc w:val="both"/>
      </w:pPr>
      <w:r>
        <w:rPr>
          <w:rFonts w:ascii="Arial" w:cs="Arial" w:eastAsia="Arial" w:hAnsi="Arial"/>
          <w:b w:val="false"/>
          <w:bCs w:val="false"/>
          <w:i w:val="false"/>
          <w:iCs w:val="false"/>
          <w:sz w:val="19"/>
          <w:szCs w:val="19"/>
        </w:rPr>
        <w:t xml:space="preserve">Barreras / riesgos: Preocupaciones éticas (48%), sesgos percibidos (59%), temor a deshumanización (65%) y dependencia excesiva (76%)</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pequeña de un solo centro; participación no obligatoria; cuestionario sin validación psicométrica</w:t>
      </w:r>
    </w:p>
    <w:p>
      <w:pPr>
        <w:keepNext/>
        <w:spacing w:after="40" w:before="220"/>
      </w:pPr>
      <w:r>
        <w:rPr>
          <w:rFonts w:ascii="Arial" w:cs="Arial" w:eastAsia="Arial" w:hAnsi="Arial"/>
          <w:b/>
          <w:bCs/>
          <w:sz w:val="20"/>
          <w:szCs w:val="20"/>
        </w:rPr>
        <w:t xml:space="preserve">[15] ID 443 — </w:t>
      </w:r>
      <w:r>
        <w:rPr>
          <w:rFonts w:ascii="Arial" w:cs="Arial" w:eastAsia="Arial" w:hAnsi="Arial"/>
          <w:sz w:val="20"/>
          <w:szCs w:val="20"/>
        </w:rPr>
        <w:t xml:space="preserve">M. S. Alwazzan, "Investigating the effectiveness of artificial intelligence chatbots in enhancing digital dialogue skills for students," Eur. J. Educ. Res., vol. 13, no. 2, pp. 573–584, 2024, doi: 10.12973/eu-jer.13.2.573.</w:t>
      </w:r>
    </w:p>
    <w:p>
      <w:pPr>
        <w:spacing w:after="60" w:before="0"/>
      </w:pPr>
      <w:r>
        <w:rPr>
          <w:rFonts w:ascii="Arial" w:cs="Arial" w:eastAsia="Arial" w:hAnsi="Arial"/>
          <w:i/>
          <w:iCs/>
          <w:sz w:val="18"/>
          <w:szCs w:val="18"/>
        </w:rPr>
        <w:t xml:space="preserve">País: Arabia Saudita  ·  Sector: Educación  ·  Tipo de estudio: Encuesta  ·  Madurez: Implementación real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35 expertas educativas (docentes de computación y especialistas en tecnología educativa) de Qassim</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en general (no especificado)</w:t>
      </w:r>
    </w:p>
    <w:p>
      <w:pPr>
        <w:spacing w:after="40" w:before="0" w:line="300" w:lineRule="auto"/>
        <w:jc w:val="both"/>
      </w:pPr>
      <w:r>
        <w:rPr>
          <w:rFonts w:ascii="Arial" w:cs="Arial" w:eastAsia="Arial" w:hAnsi="Arial"/>
          <w:b w:val="false"/>
          <w:bCs w:val="false"/>
          <w:i w:val="false"/>
          <w:iCs w:val="false"/>
          <w:sz w:val="19"/>
          <w:szCs w:val="19"/>
        </w:rPr>
        <w:t xml:space="preserve">Hallazgo principal: Las expertas valoraron positivamente el impacto de los chatbots en el diálogo digital (media 3,46/4); los atributos del chatbot explicaron el 56,9 % de la varianza de las habilidades de diálogo digital (R2=0,569).</w:t>
      </w:r>
    </w:p>
    <w:p>
      <w:pPr>
        <w:spacing w:after="40" w:before="0" w:line="300" w:lineRule="auto"/>
        <w:jc w:val="both"/>
      </w:pPr>
      <w:r>
        <w:rPr>
          <w:rFonts w:ascii="Arial" w:cs="Arial" w:eastAsia="Arial" w:hAnsi="Arial"/>
          <w:b w:val="false"/>
          <w:bCs w:val="false"/>
          <w:i w:val="false"/>
          <w:iCs w:val="false"/>
          <w:sz w:val="19"/>
          <w:szCs w:val="19"/>
        </w:rPr>
        <w:t xml:space="preserve">Barreras / riesgos: Menor contribución percibida al pensamiento crítico, la tolerancia a opiniones y el tiempo de estudio.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expertas de una región e institución; diseño descriptivo, no experimental; alcance limitado de variables.</w:t>
      </w:r>
    </w:p>
    <w:p>
      <w:pPr>
        <w:keepNext/>
        <w:spacing w:after="40" w:before="220"/>
      </w:pPr>
      <w:r>
        <w:rPr>
          <w:rFonts w:ascii="Arial" w:cs="Arial" w:eastAsia="Arial" w:hAnsi="Arial"/>
          <w:b/>
          <w:bCs/>
          <w:sz w:val="20"/>
          <w:szCs w:val="20"/>
        </w:rPr>
        <w:t xml:space="preserve">[16] ID 459 — </w:t>
      </w:r>
      <w:r>
        <w:rPr>
          <w:rFonts w:ascii="Arial" w:cs="Arial" w:eastAsia="Arial" w:hAnsi="Arial"/>
          <w:sz w:val="20"/>
          <w:szCs w:val="20"/>
        </w:rPr>
        <w:t xml:space="preserve">F. Mayta-Tovalino, F. Espinoza-Carhuancho, D. Alvitez-Temoche, C. Mauricio-Vilchez, A. Munive-Degregori, and J. Barja-Ore, "Scientometric analysis on the use of ChatGPT, artificial intelligence, or intelligent conversational agent in the role of medical training," Educ. Méd., vol. 25, no. 2, art. no. 100873, 2024, doi: 10.1016/j.edumed.2023.100873.</w:t>
      </w:r>
    </w:p>
    <w:p>
      <w:pPr>
        <w:spacing w:after="60" w:before="0"/>
      </w:pPr>
      <w:r>
        <w:rPr>
          <w:rFonts w:ascii="Arial" w:cs="Arial" w:eastAsia="Arial" w:hAnsi="Arial"/>
          <w:i/>
          <w:iCs/>
          <w:sz w:val="18"/>
          <w:szCs w:val="18"/>
        </w:rPr>
        <w:t xml:space="preserve">País: múltiple  ·  Sector: Educación  ·  Tipo de estudio: Bibliométrico  ·  Madurez: No aplica  ·  Calidad: 5/5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220 documentos de Scopus (2017-2022)</w:t>
      </w:r>
    </w:p>
    <w:p>
      <w:pPr>
        <w:spacing w:after="40" w:before="0" w:line="300" w:lineRule="auto"/>
        <w:jc w:val="left"/>
      </w:pPr>
      <w:r>
        <w:rPr>
          <w:rFonts w:ascii="Arial" w:cs="Arial" w:eastAsia="Arial" w:hAnsi="Arial"/>
          <w:b w:val="false"/>
          <w:bCs w:val="false"/>
          <w:i w:val="false"/>
          <w:iCs w:val="false"/>
          <w:sz w:val="19"/>
          <w:szCs w:val="19"/>
        </w:rPr>
        <w:t xml:space="preserve">Chatbot evaluado: ChatGPT y agentes conversacionales inteligentes (general)</w:t>
      </w:r>
    </w:p>
    <w:p>
      <w:pPr>
        <w:spacing w:after="40" w:before="0" w:line="300" w:lineRule="auto"/>
        <w:jc w:val="both"/>
      </w:pPr>
      <w:r>
        <w:rPr>
          <w:rFonts w:ascii="Arial" w:cs="Arial" w:eastAsia="Arial" w:hAnsi="Arial"/>
          <w:b w:val="false"/>
          <w:bCs w:val="false"/>
          <w:i w:val="false"/>
          <w:iCs w:val="false"/>
          <w:sz w:val="19"/>
          <w:szCs w:val="19"/>
        </w:rPr>
        <w:t xml:space="preserve">Hallazgo principal: Se analizaron 220 documentos sobre agentes conversacionales en formación médica; Health Informatics concentró 133 publicaciones y JMIR fue la revista más productiva (31). Brasil lideró en número de publicaciones (15) pero con bajo impacto (FWCI 0,64).</w:t>
      </w:r>
    </w:p>
    <w:p>
      <w:pPr>
        <w:spacing w:after="40" w:before="0" w:line="300" w:lineRule="auto"/>
        <w:jc w:val="both"/>
      </w:pPr>
      <w:r>
        <w:rPr>
          <w:rFonts w:ascii="Arial" w:cs="Arial" w:eastAsia="Arial" w:hAnsi="Arial"/>
          <w:b w:val="false"/>
          <w:bCs w:val="false"/>
          <w:i w:val="false"/>
          <w:iCs w:val="false"/>
          <w:sz w:val="19"/>
          <w:szCs w:val="19"/>
        </w:rPr>
        <w:t xml:space="preserve">Barreras / riesgos: No reportado por los autores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se usó Scopus; debilidades de accesibilidad del software bibliométrico.</w:t>
      </w:r>
    </w:p>
    <w:p>
      <w:pPr>
        <w:keepNext/>
        <w:spacing w:after="40" w:before="220"/>
      </w:pPr>
      <w:r>
        <w:rPr>
          <w:rFonts w:ascii="Arial" w:cs="Arial" w:eastAsia="Arial" w:hAnsi="Arial"/>
          <w:b/>
          <w:bCs/>
          <w:sz w:val="20"/>
          <w:szCs w:val="20"/>
        </w:rPr>
        <w:t xml:space="preserve">[17] ID 476 — </w:t>
      </w:r>
      <w:r>
        <w:rPr>
          <w:rFonts w:ascii="Arial" w:cs="Arial" w:eastAsia="Arial" w:hAnsi="Arial"/>
          <w:sz w:val="20"/>
          <w:szCs w:val="20"/>
        </w:rPr>
        <w:t xml:space="preserve">O. S. Falebita, J. A. Abah, A. A. Asanre, T. O. Abiodun, M. A. Ayanwale, and O. K. Ayanwoye, "Determinants of chatbot brand trust in the adoption of generative artificial intelligence in higher education," Educ. Sci., vol. 15, no. 10, art. no. 1389, 2025, doi: 10.3390/educsci15101389.</w:t>
      </w:r>
    </w:p>
    <w:p>
      <w:pPr>
        <w:spacing w:after="60" w:before="0"/>
      </w:pPr>
      <w:r>
        <w:rPr>
          <w:rFonts w:ascii="Arial" w:cs="Arial" w:eastAsia="Arial" w:hAnsi="Arial"/>
          <w:i/>
          <w:iCs/>
          <w:sz w:val="18"/>
          <w:szCs w:val="18"/>
        </w:rPr>
        <w:t xml:space="preserve">País: Nigeria  ·  Sector: Educación  ·  Tipo de estudio: Encuesta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609 estudiantes de ocho universidades públicas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generativa (ChatGPT, Meta AI, Gemini, Copilot)</w:t>
      </w:r>
    </w:p>
    <w:p>
      <w:pPr>
        <w:spacing w:after="40" w:before="0" w:line="300" w:lineRule="auto"/>
        <w:jc w:val="both"/>
      </w:pPr>
      <w:r>
        <w:rPr>
          <w:rFonts w:ascii="Arial" w:cs="Arial" w:eastAsia="Arial" w:hAnsi="Arial"/>
          <w:b w:val="false"/>
          <w:bCs w:val="false"/>
          <w:i w:val="false"/>
          <w:iCs w:val="false"/>
          <w:sz w:val="19"/>
          <w:szCs w:val="19"/>
        </w:rPr>
        <w:t xml:space="preserve">Hallazgo principal: La actitud predijo la intención de uso (β = 0,451) y la confianza en la marca del chatbot (β = 0,594); la influencia social fue el mayor predictor de la actitud (β = 0,687). La intención de uso no predijo la confianza (β = -0,032).</w:t>
      </w:r>
    </w:p>
    <w:p>
      <w:pPr>
        <w:spacing w:after="40" w:before="0" w:line="300" w:lineRule="auto"/>
        <w:jc w:val="both"/>
      </w:pPr>
      <w:r>
        <w:rPr>
          <w:rFonts w:ascii="Arial" w:cs="Arial" w:eastAsia="Arial" w:hAnsi="Arial"/>
          <w:b w:val="false"/>
          <w:bCs w:val="false"/>
          <w:i w:val="false"/>
          <w:iCs w:val="false"/>
          <w:sz w:val="19"/>
          <w:szCs w:val="19"/>
        </w:rPr>
        <w:t xml:space="preserve">Barreras / riesgos: No reportado por los autores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Una sola región de Nigeria, muestreo por conveniencia, datos autorreportados, sin marca específica de chatbot.</w:t>
      </w:r>
    </w:p>
    <w:p>
      <w:pPr>
        <w:keepNext/>
        <w:spacing w:after="40" w:before="220"/>
      </w:pPr>
      <w:r>
        <w:rPr>
          <w:rFonts w:ascii="Arial" w:cs="Arial" w:eastAsia="Arial" w:hAnsi="Arial"/>
          <w:b/>
          <w:bCs/>
          <w:sz w:val="20"/>
          <w:szCs w:val="20"/>
        </w:rPr>
        <w:t xml:space="preserve">[18] ID 479 — </w:t>
      </w:r>
      <w:r>
        <w:rPr>
          <w:rFonts w:ascii="Arial" w:cs="Arial" w:eastAsia="Arial" w:hAnsi="Arial"/>
          <w:sz w:val="20"/>
          <w:szCs w:val="20"/>
        </w:rPr>
        <w:t xml:space="preserve">S. Jere and M. Mpeta, "Integrating generative artificial intelligence chatbots into chemistry teaching: Impact of affective factors on engagement and conceptual understanding," Eurasia J. Math. Sci. Technol. Educ., vol. 21, no. 6, 2025, doi:10.29333/ejmste/17077.</w:t>
      </w:r>
    </w:p>
    <w:p>
      <w:pPr>
        <w:spacing w:after="60" w:before="0"/>
      </w:pPr>
      <w:r>
        <w:rPr>
          <w:rFonts w:ascii="Arial" w:cs="Arial" w:eastAsia="Arial" w:hAnsi="Arial"/>
          <w:i/>
          <w:iCs/>
          <w:sz w:val="18"/>
          <w:szCs w:val="18"/>
        </w:rPr>
        <w:t xml:space="preserve">País: Sudáfrica  ·  Sector: Educación  ·  Tipo de estudio: Encuesta  ·  Madurez: Piloto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240 estudiantes de secundaria de 2 escuelas (Vhembe East, Limpopo)</w:t>
      </w:r>
    </w:p>
    <w:p>
      <w:pPr>
        <w:spacing w:after="40" w:before="0" w:line="300" w:lineRule="auto"/>
        <w:jc w:val="left"/>
      </w:pPr>
      <w:r>
        <w:rPr>
          <w:rFonts w:ascii="Arial" w:cs="Arial" w:eastAsia="Arial" w:hAnsi="Arial"/>
          <w:b w:val="false"/>
          <w:bCs w:val="false"/>
          <w:i w:val="false"/>
          <w:iCs w:val="false"/>
          <w:sz w:val="19"/>
          <w:szCs w:val="19"/>
        </w:rPr>
        <w:t xml:space="preserve">Chatbot evaluado: ChatGPT</w:t>
      </w:r>
    </w:p>
    <w:p>
      <w:pPr>
        <w:spacing w:after="40" w:before="0" w:line="300" w:lineRule="auto"/>
        <w:jc w:val="both"/>
      </w:pPr>
      <w:r>
        <w:rPr>
          <w:rFonts w:ascii="Arial" w:cs="Arial" w:eastAsia="Arial" w:hAnsi="Arial"/>
          <w:b w:val="false"/>
          <w:bCs w:val="false"/>
          <w:i w:val="false"/>
          <w:iCs w:val="false"/>
          <w:sz w:val="19"/>
          <w:szCs w:val="19"/>
        </w:rPr>
        <w:t xml:space="preserve">Hallazgo principal: La satisfacción mejoró significativamente el compromiso y la comprensión conceptual percibida; la autoeficacia solo afectó la comprensión y la motivación solo mejoró el compromiso.</w:t>
      </w:r>
    </w:p>
    <w:p>
      <w:pPr>
        <w:spacing w:after="40" w:before="0" w:line="300" w:lineRule="auto"/>
        <w:jc w:val="both"/>
      </w:pPr>
      <w:r>
        <w:rPr>
          <w:rFonts w:ascii="Arial" w:cs="Arial" w:eastAsia="Arial" w:hAnsi="Arial"/>
          <w:b w:val="false"/>
          <w:bCs w:val="false"/>
          <w:i w:val="false"/>
          <w:iCs w:val="false"/>
          <w:sz w:val="19"/>
          <w:szCs w:val="19"/>
        </w:rPr>
        <w:t xml:space="preserve">Barreras / riesgos: No reportado por los autores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se declara una sección explícita de limitaciones en el texto disponible</w:t>
      </w:r>
    </w:p>
    <w:p>
      <w:pPr>
        <w:keepNext/>
        <w:spacing w:after="40" w:before="220"/>
      </w:pPr>
      <w:r>
        <w:rPr>
          <w:rFonts w:ascii="Arial" w:cs="Arial" w:eastAsia="Arial" w:hAnsi="Arial"/>
          <w:b/>
          <w:bCs/>
          <w:sz w:val="20"/>
          <w:szCs w:val="20"/>
        </w:rPr>
        <w:t xml:space="preserve">[19] ID 480 — </w:t>
      </w:r>
      <w:r>
        <w:rPr>
          <w:rFonts w:ascii="Arial" w:cs="Arial" w:eastAsia="Arial" w:hAnsi="Arial"/>
          <w:sz w:val="20"/>
          <w:szCs w:val="20"/>
        </w:rPr>
        <w:t xml:space="preserve">M. Guettala, S. Bourekkache, O. Kazar, and S. Harous, "Generative Artificial Intelligence in Ubiquitous Learning: Evaluating a Chatbot-based Recommendation Engine for Personalized and Context-aware Education," Acta Inform. Pragensia, vol. 14, no. 2, pp. 215-245, 2025, doi:10.18267/j.aip.269.</w:t>
      </w:r>
    </w:p>
    <w:p>
      <w:pPr>
        <w:spacing w:after="60" w:before="0"/>
      </w:pPr>
      <w:r>
        <w:rPr>
          <w:rFonts w:ascii="Arial" w:cs="Arial" w:eastAsia="Arial" w:hAnsi="Arial"/>
          <w:i/>
          <w:iCs/>
          <w:sz w:val="18"/>
          <w:szCs w:val="18"/>
        </w:rPr>
        <w:t xml:space="preserve">País: no especificado (autores de Argelia y EAU)  ·  Sector: Educación  ·  Tipo de estudio: Evaluación de sistema  ·  Madurez: Prototipo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100 participantes con perfiles educativos/profesionales diversos</w:t>
      </w:r>
    </w:p>
    <w:p>
      <w:pPr>
        <w:spacing w:after="40" w:before="0" w:line="300" w:lineRule="auto"/>
        <w:jc w:val="left"/>
      </w:pPr>
      <w:r>
        <w:rPr>
          <w:rFonts w:ascii="Arial" w:cs="Arial" w:eastAsia="Arial" w:hAnsi="Arial"/>
          <w:b w:val="false"/>
          <w:bCs w:val="false"/>
          <w:i w:val="false"/>
          <w:iCs w:val="false"/>
          <w:sz w:val="19"/>
          <w:szCs w:val="19"/>
        </w:rPr>
        <w:t xml:space="preserve">Chatbot evaluado: chatbot basado en GPT-3.5-turbo (prompt engineering, interfaz Gradio)</w:t>
      </w:r>
    </w:p>
    <w:p>
      <w:pPr>
        <w:spacing w:after="40" w:before="0" w:line="300" w:lineRule="auto"/>
        <w:jc w:val="both"/>
      </w:pPr>
      <w:r>
        <w:rPr>
          <w:rFonts w:ascii="Arial" w:cs="Arial" w:eastAsia="Arial" w:hAnsi="Arial"/>
          <w:b w:val="false"/>
          <w:bCs w:val="false"/>
          <w:i w:val="false"/>
          <w:iCs w:val="false"/>
          <w:sz w:val="19"/>
          <w:szCs w:val="19"/>
        </w:rPr>
        <w:t xml:space="preserve">Hallazgo principal: El chatbot alcanzó 85% de éxito general en tareas (70% en tareas sensibles al contexto) y 80% de satisfacción de usuarios (calificaciones 4-5/5).</w:t>
      </w:r>
    </w:p>
    <w:p>
      <w:pPr>
        <w:spacing w:after="40" w:before="0" w:line="300" w:lineRule="auto"/>
        <w:jc w:val="both"/>
      </w:pPr>
      <w:r>
        <w:rPr>
          <w:rFonts w:ascii="Arial" w:cs="Arial" w:eastAsia="Arial" w:hAnsi="Arial"/>
          <w:b w:val="false"/>
          <w:bCs w:val="false"/>
          <w:i w:val="false"/>
          <w:iCs w:val="false"/>
          <w:sz w:val="19"/>
          <w:szCs w:val="19"/>
        </w:rPr>
        <w:t xml:space="preserve">Barreras / riesgos: Desempeño más débil en tareas de ubicación específica, demoras ocasionales, sin etiquetado geográfico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Sin sistema base de comparación directa; criterios de etiquetado manual subjetivos; país/demografía no descritos</w:t>
      </w:r>
    </w:p>
    <w:p>
      <w:pPr>
        <w:keepNext/>
        <w:spacing w:after="40" w:before="220"/>
      </w:pPr>
      <w:r>
        <w:rPr>
          <w:rFonts w:ascii="Arial" w:cs="Arial" w:eastAsia="Arial" w:hAnsi="Arial"/>
          <w:b/>
          <w:bCs/>
          <w:sz w:val="20"/>
          <w:szCs w:val="20"/>
        </w:rPr>
        <w:t xml:space="preserve">[20] ID 691 — </w:t>
      </w:r>
      <w:r>
        <w:rPr>
          <w:rFonts w:ascii="Arial" w:cs="Arial" w:eastAsia="Arial" w:hAnsi="Arial"/>
          <w:sz w:val="20"/>
          <w:szCs w:val="20"/>
        </w:rPr>
        <w:t xml:space="preserve">J.-W. Han, J. Park, and H. Lee, "Analysis of the effect of an artificial intelligence chatbot educational program on non-face-to-face classes: A quasi-experimental study," BMC Med. Educ., vol. 22, art. no. 830, 2022, doi: 10.1186/s12909-022-03898-3.</w:t>
      </w:r>
    </w:p>
    <w:p>
      <w:pPr>
        <w:spacing w:after="60" w:before="0"/>
      </w:pPr>
      <w:r>
        <w:rPr>
          <w:rFonts w:ascii="Arial" w:cs="Arial" w:eastAsia="Arial" w:hAnsi="Arial"/>
          <w:i/>
          <w:iCs/>
          <w:sz w:val="18"/>
          <w:szCs w:val="18"/>
        </w:rPr>
        <w:t xml:space="preserve">País: Corea del Sur  ·  Sector: Educación  ·  Tipo de estudio: Cuasiexperimental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61 estudiantes de enfermería (30 experimental, 31 control)</w:t>
      </w:r>
    </w:p>
    <w:p>
      <w:pPr>
        <w:spacing w:after="40" w:before="0" w:line="300" w:lineRule="auto"/>
        <w:jc w:val="left"/>
      </w:pPr>
      <w:r>
        <w:rPr>
          <w:rFonts w:ascii="Arial" w:cs="Arial" w:eastAsia="Arial" w:hAnsi="Arial"/>
          <w:b w:val="false"/>
          <w:bCs w:val="false"/>
          <w:i w:val="false"/>
          <w:iCs w:val="false"/>
          <w:sz w:val="19"/>
          <w:szCs w:val="19"/>
        </w:rPr>
        <w:t xml:space="preserve">Chatbot evaluado: Chatbot propio en LandBot.io con motor NLP</w:t>
      </w:r>
    </w:p>
    <w:p>
      <w:pPr>
        <w:spacing w:after="40" w:before="0" w:line="300" w:lineRule="auto"/>
        <w:jc w:val="both"/>
      </w:pPr>
      <w:r>
        <w:rPr>
          <w:rFonts w:ascii="Arial" w:cs="Arial" w:eastAsia="Arial" w:hAnsi="Arial"/>
          <w:b w:val="false"/>
          <w:bCs w:val="false"/>
          <w:i w:val="false"/>
          <w:iCs w:val="false"/>
          <w:sz w:val="19"/>
          <w:szCs w:val="19"/>
        </w:rPr>
        <w:t xml:space="preserve">Hallazgo principal: No hubo diferencias en conocimiento (p=0,567), razonamiento clínico ni confianza, pero el grupo con chatbot mostró mayor interés (p=0,020) y aprendizaje autodirigido (p=0,006).</w:t>
      </w:r>
    </w:p>
    <w:p>
      <w:pPr>
        <w:spacing w:after="40" w:before="0" w:line="300" w:lineRule="auto"/>
        <w:jc w:val="both"/>
      </w:pPr>
      <w:r>
        <w:rPr>
          <w:rFonts w:ascii="Arial" w:cs="Arial" w:eastAsia="Arial" w:hAnsi="Arial"/>
          <w:b w:val="false"/>
          <w:bCs w:val="false"/>
          <w:i w:val="false"/>
          <w:iCs w:val="false"/>
          <w:sz w:val="19"/>
          <w:szCs w:val="19"/>
        </w:rPr>
        <w:t xml:space="preserve">Barreras / riesgos: Capacidad limitada del chatbot transaccional para responder preguntas específicas de los estudiantes.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Una sola institución, diseño no equivalente, solo postest sin seguimiento longitudinal.</w:t>
      </w:r>
    </w:p>
    <w:p>
      <w:pPr>
        <w:keepNext/>
        <w:spacing w:after="40" w:before="220"/>
      </w:pPr>
      <w:r>
        <w:rPr>
          <w:rFonts w:ascii="Arial" w:cs="Arial" w:eastAsia="Arial" w:hAnsi="Arial"/>
          <w:b/>
          <w:bCs/>
          <w:sz w:val="20"/>
          <w:szCs w:val="20"/>
        </w:rPr>
        <w:t xml:space="preserve">[21] ID 794 — </w:t>
      </w:r>
      <w:r>
        <w:rPr>
          <w:rFonts w:ascii="Arial" w:cs="Arial" w:eastAsia="Arial" w:hAnsi="Arial"/>
          <w:sz w:val="20"/>
          <w:szCs w:val="20"/>
        </w:rPr>
        <w:t xml:space="preserve">A. Suárez, A. Adanero, V. Díaz-Flores García, Y. Freire, and J. Algar, "Using a virtual patient via an artificial intelligence chatbot to develop dental students' diagnostic skills," Int. J. Environ. Res. Public Health, vol. 19, no. 14, art. no. 8735, 2022, doi: 10.3390/ijerph19148735.</w:t>
      </w:r>
    </w:p>
    <w:p>
      <w:pPr>
        <w:spacing w:after="60" w:before="0"/>
      </w:pPr>
      <w:r>
        <w:rPr>
          <w:rFonts w:ascii="Arial" w:cs="Arial" w:eastAsia="Arial" w:hAnsi="Arial"/>
          <w:i/>
          <w:iCs/>
          <w:sz w:val="18"/>
          <w:szCs w:val="18"/>
        </w:rPr>
        <w:t xml:space="preserve">País: España  ·  Sector: Educación  ·  Tipo de estudio: Encuesta  ·  Madurez: Piloto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193 estudiantes de odontología de 4.º y 5.º año</w:t>
      </w:r>
    </w:p>
    <w:p>
      <w:pPr>
        <w:spacing w:after="40" w:before="0" w:line="300" w:lineRule="auto"/>
        <w:jc w:val="left"/>
      </w:pPr>
      <w:r>
        <w:rPr>
          <w:rFonts w:ascii="Arial" w:cs="Arial" w:eastAsia="Arial" w:hAnsi="Arial"/>
          <w:b w:val="false"/>
          <w:bCs w:val="false"/>
          <w:i w:val="false"/>
          <w:iCs w:val="false"/>
          <w:sz w:val="19"/>
          <w:szCs w:val="19"/>
        </w:rPr>
        <w:t xml:space="preserve">Chatbot evaluado: Paciente virtual Julia creado con Dialogflow e integrado en Telegram</w:t>
      </w:r>
    </w:p>
    <w:p>
      <w:pPr>
        <w:spacing w:after="40" w:before="0" w:line="300" w:lineRule="auto"/>
        <w:jc w:val="both"/>
      </w:pPr>
      <w:r>
        <w:rPr>
          <w:rFonts w:ascii="Arial" w:cs="Arial" w:eastAsia="Arial" w:hAnsi="Arial"/>
          <w:b w:val="false"/>
          <w:bCs w:val="false"/>
          <w:i w:val="false"/>
          <w:iCs w:val="false"/>
          <w:sz w:val="19"/>
          <w:szCs w:val="19"/>
        </w:rPr>
        <w:t xml:space="preserve">Hallazgo principal: La satisfacción global con el paciente virtual fue de 4,36 sobre 5 y los estudiantes de quinto año acertaron el diagnóstico con más frecuencia (p=0,005).</w:t>
      </w:r>
    </w:p>
    <w:p>
      <w:pPr>
        <w:spacing w:after="40" w:before="0" w:line="300" w:lineRule="auto"/>
        <w:jc w:val="both"/>
      </w:pPr>
      <w:r>
        <w:rPr>
          <w:rFonts w:ascii="Arial" w:cs="Arial" w:eastAsia="Arial" w:hAnsi="Arial"/>
          <w:b w:val="false"/>
          <w:bCs w:val="false"/>
          <w:i w:val="false"/>
          <w:iCs w:val="false"/>
          <w:sz w:val="19"/>
          <w:szCs w:val="19"/>
        </w:rPr>
        <w:t xml:space="preserve">Barreras / riesgos: Mensajes provocativos u ofensivos por falta de identificación del usuario; poco conocimiento de IA; preferencia por enseñanza presencial.</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declaran limitaciones del estudio explícitamente.</w:t>
      </w:r>
    </w:p>
    <w:p>
      <w:pPr>
        <w:keepNext/>
        <w:spacing w:after="40" w:before="220"/>
      </w:pPr>
      <w:r>
        <w:rPr>
          <w:rFonts w:ascii="Arial" w:cs="Arial" w:eastAsia="Arial" w:hAnsi="Arial"/>
          <w:b/>
          <w:bCs/>
          <w:sz w:val="20"/>
          <w:szCs w:val="20"/>
        </w:rPr>
        <w:t xml:space="preserve">[22] ID 797 — </w:t>
      </w:r>
      <w:r>
        <w:rPr>
          <w:rFonts w:ascii="Arial" w:cs="Arial" w:eastAsia="Arial" w:hAnsi="Arial"/>
          <w:sz w:val="20"/>
          <w:szCs w:val="20"/>
        </w:rPr>
        <w:t xml:space="preserve">B. H. Espinosa-Luna, J. Castillo-Oliva, B. A. Montañez-Díaz, and A. Mendoza-De-los-Santos, "Implementación de un chatbot basado en modelo de lenguaje de inteligencia artificial para responder preguntas frecuentes de estudiantes universitarios," Rev. Cient. Sist. Inform., vol. 3, no. 2, art. no. e570, 2023, doi: 10.51252/rcsi.v3i2.570.</w:t>
      </w:r>
    </w:p>
    <w:p>
      <w:pPr>
        <w:spacing w:after="60" w:before="0"/>
      </w:pPr>
      <w:r>
        <w:rPr>
          <w:rFonts w:ascii="Arial" w:cs="Arial" w:eastAsia="Arial" w:hAnsi="Arial"/>
          <w:i/>
          <w:iCs/>
          <w:sz w:val="18"/>
          <w:szCs w:val="18"/>
        </w:rPr>
        <w:t xml:space="preserve">País: Perú  ·  Sector: Educación  ·  Tipo de estudio: Evaluación de sistema  ·  Madurez: Piloto  ·  Calidad: 4/5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41 estudiantes de primer ciclo de Ingeniería de Sistemas (Universidad Nacional de Trujillo)</w:t>
      </w:r>
    </w:p>
    <w:p>
      <w:pPr>
        <w:spacing w:after="40" w:before="0" w:line="300" w:lineRule="auto"/>
        <w:jc w:val="left"/>
      </w:pPr>
      <w:r>
        <w:rPr>
          <w:rFonts w:ascii="Arial" w:cs="Arial" w:eastAsia="Arial" w:hAnsi="Arial"/>
          <w:b w:val="false"/>
          <w:bCs w:val="false"/>
          <w:i w:val="false"/>
          <w:iCs w:val="false"/>
          <w:sz w:val="19"/>
          <w:szCs w:val="19"/>
        </w:rPr>
        <w:t xml:space="preserve">Chatbot evaluado: Chatbot en WhatsApp basado en GPT-3.5-Turbo (API de OpenAI)</w:t>
      </w:r>
    </w:p>
    <w:p>
      <w:pPr>
        <w:spacing w:after="40" w:before="0" w:line="300" w:lineRule="auto"/>
        <w:jc w:val="both"/>
      </w:pPr>
      <w:r>
        <w:rPr>
          <w:rFonts w:ascii="Arial" w:cs="Arial" w:eastAsia="Arial" w:hAnsi="Arial"/>
          <w:b w:val="false"/>
          <w:bCs w:val="false"/>
          <w:i w:val="false"/>
          <w:iCs w:val="false"/>
          <w:sz w:val="19"/>
          <w:szCs w:val="19"/>
        </w:rPr>
        <w:t xml:space="preserve">Hallazgo principal: La usabilidad percibida (CUQ) fue de 73,4 sobre 100 (DE=10,1), aceptable, y 93% de los estudiantes consideró útiles las respuestas.</w:t>
      </w:r>
    </w:p>
    <w:p>
      <w:pPr>
        <w:spacing w:after="40" w:before="0" w:line="300" w:lineRule="auto"/>
        <w:jc w:val="both"/>
      </w:pPr>
      <w:r>
        <w:rPr>
          <w:rFonts w:ascii="Arial" w:cs="Arial" w:eastAsia="Arial" w:hAnsi="Arial"/>
          <w:b w:val="false"/>
          <w:bCs w:val="false"/>
          <w:i w:val="false"/>
          <w:iCs w:val="false"/>
          <w:sz w:val="19"/>
          <w:szCs w:val="19"/>
        </w:rPr>
        <w:t xml:space="preserve">Barreras / riesgos: Respuestas robóticas, dificultad para reconocer entradas del usuario, respuestas fuera de tema o erróneas por conocimiento preentrenado.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declaran limitaciones del estudio explícitamente.</w:t>
      </w:r>
    </w:p>
    <w:p>
      <w:pPr>
        <w:keepNext/>
        <w:spacing w:after="40" w:before="220"/>
      </w:pPr>
      <w:r>
        <w:rPr>
          <w:rFonts w:ascii="Arial" w:cs="Arial" w:eastAsia="Arial" w:hAnsi="Arial"/>
          <w:b/>
          <w:bCs/>
          <w:sz w:val="20"/>
          <w:szCs w:val="20"/>
        </w:rPr>
        <w:t xml:space="preserve">[23] ID 814 — </w:t>
      </w:r>
      <w:r>
        <w:rPr>
          <w:rFonts w:ascii="Arial" w:cs="Arial" w:eastAsia="Arial" w:hAnsi="Arial"/>
          <w:sz w:val="20"/>
          <w:szCs w:val="20"/>
        </w:rPr>
        <w:t xml:space="preserve">Y.-C. Chien, T.-T. Wu, C.-H. Lai, and Y.-M. Huang, "Investigation of the influence of artificial intelligence markup language-based LINE ChatBot in contextual English learning," Front. Psychol., vol. 13, art. no. 785752, 2022, doi: 10.3389/fpsyg.2022.785752.</w:t>
      </w:r>
    </w:p>
    <w:p>
      <w:pPr>
        <w:spacing w:after="60" w:before="0"/>
      </w:pPr>
      <w:r>
        <w:rPr>
          <w:rFonts w:ascii="Arial" w:cs="Arial" w:eastAsia="Arial" w:hAnsi="Arial"/>
          <w:i/>
          <w:iCs/>
          <w:sz w:val="18"/>
          <w:szCs w:val="18"/>
        </w:rPr>
        <w:t xml:space="preserve">País: Taiwán  ·  Sector: Educación  ·  Tipo de estudio: Cuasiexperimental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73 estudiantes de secundaria (37 experimental, 36 control)</w:t>
      </w:r>
    </w:p>
    <w:p>
      <w:pPr>
        <w:spacing w:after="40" w:before="0" w:line="300" w:lineRule="auto"/>
        <w:jc w:val="left"/>
      </w:pPr>
      <w:r>
        <w:rPr>
          <w:rFonts w:ascii="Arial" w:cs="Arial" w:eastAsia="Arial" w:hAnsi="Arial"/>
          <w:b w:val="false"/>
          <w:bCs w:val="false"/>
          <w:i w:val="false"/>
          <w:iCs w:val="false"/>
          <w:sz w:val="19"/>
          <w:szCs w:val="19"/>
        </w:rPr>
        <w:t xml:space="preserve">Chatbot evaluado: LINE ChatBot basado en AIML con reconocimiento de voz</w:t>
      </w:r>
    </w:p>
    <w:p>
      <w:pPr>
        <w:spacing w:after="40" w:before="0" w:line="300" w:lineRule="auto"/>
        <w:jc w:val="both"/>
      </w:pPr>
      <w:r>
        <w:rPr>
          <w:rFonts w:ascii="Arial" w:cs="Arial" w:eastAsia="Arial" w:hAnsi="Arial"/>
          <w:b w:val="false"/>
          <w:bCs w:val="false"/>
          <w:i w:val="false"/>
          <w:iCs w:val="false"/>
          <w:sz w:val="19"/>
          <w:szCs w:val="19"/>
        </w:rPr>
        <w:t xml:space="preserve">Hallazgo principal: Ambos grupos mejoraron en expresión oral y comprensión auditiva sin diferencias significativas entre grupos; la competencia elevó la motivación intrínseca (F=22,85; p&lt;0,001).</w:t>
      </w:r>
    </w:p>
    <w:p>
      <w:pPr>
        <w:spacing w:after="40" w:before="0" w:line="300" w:lineRule="auto"/>
        <w:jc w:val="both"/>
      </w:pPr>
      <w:r>
        <w:rPr>
          <w:rFonts w:ascii="Arial" w:cs="Arial" w:eastAsia="Arial" w:hAnsi="Arial"/>
          <w:b w:val="false"/>
          <w:bCs w:val="false"/>
          <w:i w:val="false"/>
          <w:iCs w:val="false"/>
          <w:sz w:val="19"/>
          <w:szCs w:val="19"/>
        </w:rPr>
        <w:t xml:space="preserve">Barreras / riesgos: No reportado por los autores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estudiantes del sur de Taiwán, un formato de competencia y una plataforma.</w:t>
      </w:r>
    </w:p>
    <w:p>
      <w:pPr>
        <w:keepNext/>
        <w:spacing w:after="40" w:before="220"/>
      </w:pPr>
      <w:r>
        <w:rPr>
          <w:rFonts w:ascii="Arial" w:cs="Arial" w:eastAsia="Arial" w:hAnsi="Arial"/>
          <w:b/>
          <w:bCs/>
          <w:sz w:val="20"/>
          <w:szCs w:val="20"/>
        </w:rPr>
        <w:t xml:space="preserve">[24] ID 828 — </w:t>
      </w:r>
      <w:r>
        <w:rPr>
          <w:rFonts w:ascii="Arial" w:cs="Arial" w:eastAsia="Arial" w:hAnsi="Arial"/>
          <w:sz w:val="20"/>
          <w:szCs w:val="20"/>
        </w:rPr>
        <w:t xml:space="preserve">K.-A. Kang, S.-J. Kim, and S. R. Kang, "Elementary school students' awareness of the use of artificial intelligence chatbots in violence prevention education in South Korea: a descriptive study," Child Health Nurs. Res., vol. 28, no. 4, pp. 291-298, 2022, doi: 10.4094/chnr.2022.28.4.291.</w:t>
      </w:r>
    </w:p>
    <w:p>
      <w:pPr>
        <w:spacing w:after="60" w:before="0"/>
      </w:pPr>
      <w:r>
        <w:rPr>
          <w:rFonts w:ascii="Arial" w:cs="Arial" w:eastAsia="Arial" w:hAnsi="Arial"/>
          <w:i/>
          <w:iCs/>
          <w:sz w:val="18"/>
          <w:szCs w:val="18"/>
        </w:rPr>
        <w:t xml:space="preserve">País: Corea del Sur  ·  Sector: Educación  ·  Tipo de estudio: Encuesta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215 estudiantes de 4.º a 6.º grado de primaria</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para prevención de violencia (sin chatbot específico)</w:t>
      </w:r>
    </w:p>
    <w:p>
      <w:pPr>
        <w:spacing w:after="40" w:before="0" w:line="300" w:lineRule="auto"/>
        <w:jc w:val="both"/>
      </w:pPr>
      <w:r>
        <w:rPr>
          <w:rFonts w:ascii="Arial" w:cs="Arial" w:eastAsia="Arial" w:hAnsi="Arial"/>
          <w:b w:val="false"/>
          <w:bCs w:val="false"/>
          <w:i w:val="false"/>
          <w:iCs w:val="false"/>
          <w:sz w:val="19"/>
          <w:szCs w:val="19"/>
        </w:rPr>
        <w:t xml:space="preserve">Hallazgo principal: La conciencia sobre el uso de chatbots fue de 3,43 sobre 5 y la intención de uso (3,15) se correlacionó con el valor percibido (r=0,85).</w:t>
      </w:r>
    </w:p>
    <w:p>
      <w:pPr>
        <w:spacing w:after="40" w:before="0" w:line="300" w:lineRule="auto"/>
        <w:jc w:val="both"/>
      </w:pPr>
      <w:r>
        <w:rPr>
          <w:rFonts w:ascii="Arial" w:cs="Arial" w:eastAsia="Arial" w:hAnsi="Arial"/>
          <w:b w:val="false"/>
          <w:bCs w:val="false"/>
          <w:i w:val="false"/>
          <w:iCs w:val="false"/>
          <w:sz w:val="19"/>
          <w:szCs w:val="19"/>
        </w:rPr>
        <w:t xml:space="preserve">Barreras / riesgos: Solo 38,1% percibió necesidad de chatbots; 80% sin experiencia previa con chatbots.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Una sola localidad, mayoría de sexto grado, poca experiencia previa e instrumento con validez por confirmar.</w:t>
      </w:r>
    </w:p>
    <w:p>
      <w:pPr>
        <w:keepNext/>
        <w:spacing w:after="40" w:before="220"/>
      </w:pPr>
      <w:r>
        <w:rPr>
          <w:rFonts w:ascii="Arial" w:cs="Arial" w:eastAsia="Arial" w:hAnsi="Arial"/>
          <w:b/>
          <w:bCs/>
          <w:sz w:val="20"/>
          <w:szCs w:val="20"/>
        </w:rPr>
        <w:t xml:space="preserve">[25] ID 831 — </w:t>
      </w:r>
      <w:r>
        <w:rPr>
          <w:rFonts w:ascii="Arial" w:cs="Arial" w:eastAsia="Arial" w:hAnsi="Arial"/>
          <w:sz w:val="20"/>
          <w:szCs w:val="20"/>
        </w:rPr>
        <w:t xml:space="preserve">A. Kobicheva and T. Baranova, "Students' intention to learn and academic performance in the blended learning environment: The role of artificial intelligence chatbots," Int. J. Inf. Educ. Technol., vol. 14, no. 6, pp. 807-813, 2024, doi: 10.18178/ijiet.2024.14.6.2105.</w:t>
      </w:r>
    </w:p>
    <w:p>
      <w:pPr>
        <w:spacing w:after="60" w:before="0"/>
      </w:pPr>
      <w:r>
        <w:rPr>
          <w:rFonts w:ascii="Arial" w:cs="Arial" w:eastAsia="Arial" w:hAnsi="Arial"/>
          <w:i/>
          <w:iCs/>
          <w:sz w:val="18"/>
          <w:szCs w:val="18"/>
        </w:rPr>
        <w:t xml:space="preserve">País: Rusia  ·  Sector: Educación  ·  Tipo de estudio: Cuasiexperimental  ·  Madurez: Implementación real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211 estudiantes universitarios de Derecho (107 experimental, 104 control)</w:t>
      </w:r>
    </w:p>
    <w:p>
      <w:pPr>
        <w:spacing w:after="40" w:before="0" w:line="300" w:lineRule="auto"/>
        <w:jc w:val="left"/>
      </w:pPr>
      <w:r>
        <w:rPr>
          <w:rFonts w:ascii="Arial" w:cs="Arial" w:eastAsia="Arial" w:hAnsi="Arial"/>
          <w:b w:val="false"/>
          <w:bCs w:val="false"/>
          <w:i w:val="false"/>
          <w:iCs w:val="false"/>
          <w:sz w:val="19"/>
          <w:szCs w:val="19"/>
        </w:rPr>
        <w:t xml:space="preserve">Chatbot evaluado: Chatbot propio creado con LandBot.io con preguntas en lenguaje natural</w:t>
      </w:r>
    </w:p>
    <w:p>
      <w:pPr>
        <w:spacing w:after="40" w:before="0" w:line="300" w:lineRule="auto"/>
        <w:jc w:val="both"/>
      </w:pPr>
      <w:r>
        <w:rPr>
          <w:rFonts w:ascii="Arial" w:cs="Arial" w:eastAsia="Arial" w:hAnsi="Arial"/>
          <w:b w:val="false"/>
          <w:bCs w:val="false"/>
          <w:i w:val="false"/>
          <w:iCs w:val="false"/>
          <w:sz w:val="19"/>
          <w:szCs w:val="19"/>
        </w:rPr>
        <w:t xml:space="preserve">Hallazgo principal: El grupo con chatbot mostró mayor intención de continuar aprendiendo (3,85 vs 3,56) y mejor desempeño en comprensión auditiva (16,71 vs 15,58), sin diferencias en escritura ni expresión oral.</w:t>
      </w:r>
    </w:p>
    <w:p>
      <w:pPr>
        <w:spacing w:after="40" w:before="0" w:line="300" w:lineRule="auto"/>
        <w:jc w:val="both"/>
      </w:pPr>
      <w:r>
        <w:rPr>
          <w:rFonts w:ascii="Arial" w:cs="Arial" w:eastAsia="Arial" w:hAnsi="Arial"/>
          <w:b w:val="false"/>
          <w:bCs w:val="false"/>
          <w:i w:val="false"/>
          <w:iCs w:val="false"/>
          <w:sz w:val="19"/>
          <w:szCs w:val="19"/>
        </w:rPr>
        <w:t xml:space="preserve">Barreras / riesgos: No reportado por los autores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Estudiantes de un solo país y de áreas humanísticas.</w:t>
      </w:r>
    </w:p>
    <w:p>
      <w:pPr>
        <w:keepNext/>
        <w:spacing w:after="40" w:before="220"/>
      </w:pPr>
      <w:r>
        <w:rPr>
          <w:rFonts w:ascii="Arial" w:cs="Arial" w:eastAsia="Arial" w:hAnsi="Arial"/>
          <w:b/>
          <w:bCs/>
          <w:sz w:val="20"/>
          <w:szCs w:val="20"/>
        </w:rPr>
        <w:t xml:space="preserve">[26] ID 871 — </w:t>
      </w:r>
      <w:r>
        <w:rPr>
          <w:rFonts w:ascii="Arial" w:cs="Arial" w:eastAsia="Arial" w:hAnsi="Arial"/>
          <w:sz w:val="20"/>
          <w:szCs w:val="20"/>
        </w:rPr>
        <w:t xml:space="preserve">J. A. Balladares, "La innovación pedagógica con el uso de chatbots educativos en la educación superior," Rev. Espacios, vol. 46, no. 6, pp. 409–420, 2025, doi: 10.48082/espacios-a25v46n06p35.</w:t>
      </w:r>
    </w:p>
    <w:p>
      <w:pPr>
        <w:spacing w:after="60" w:before="0"/>
      </w:pPr>
      <w:r>
        <w:rPr>
          <w:rFonts w:ascii="Arial" w:cs="Arial" w:eastAsia="Arial" w:hAnsi="Arial"/>
          <w:i/>
          <w:iCs/>
          <w:sz w:val="18"/>
          <w:szCs w:val="18"/>
        </w:rPr>
        <w:t xml:space="preserve">País: múltiple  ·  Sector: Educación  ·  Tipo de estudio: Revisión sistemática  ·  Madurez: No aplica  ·  Calidad: 5/5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14 estudios</w:t>
      </w:r>
    </w:p>
    <w:p>
      <w:pPr>
        <w:spacing w:after="40" w:before="0" w:line="300" w:lineRule="auto"/>
        <w:jc w:val="left"/>
      </w:pPr>
      <w:r>
        <w:rPr>
          <w:rFonts w:ascii="Arial" w:cs="Arial" w:eastAsia="Arial" w:hAnsi="Arial"/>
          <w:b w:val="false"/>
          <w:bCs w:val="false"/>
          <w:i w:val="false"/>
          <w:iCs w:val="false"/>
          <w:sz w:val="19"/>
          <w:szCs w:val="19"/>
        </w:rPr>
        <w:t xml:space="preserve">Chatbot evaluado: ChatGPT (GPT-3.5), Dialogflow, Chatfuel, HexBot y otros</w:t>
      </w:r>
    </w:p>
    <w:p>
      <w:pPr>
        <w:spacing w:after="40" w:before="0" w:line="300" w:lineRule="auto"/>
        <w:jc w:val="both"/>
      </w:pPr>
      <w:r>
        <w:rPr>
          <w:rFonts w:ascii="Arial" w:cs="Arial" w:eastAsia="Arial" w:hAnsi="Arial"/>
          <w:b w:val="false"/>
          <w:bCs w:val="false"/>
          <w:i w:val="false"/>
          <w:iCs w:val="false"/>
          <w:sz w:val="19"/>
          <w:szCs w:val="19"/>
        </w:rPr>
        <w:t xml:space="preserve">Hallazgo principal: Los chatbots educativos mejoran interacción, personalización y satisfacción; en un estudio la aprobación subió de 43% a 68% y de 59% a 78%, con usabilidad CUQ de 73,4.</w:t>
      </w:r>
    </w:p>
    <w:p>
      <w:pPr>
        <w:spacing w:after="40" w:before="0" w:line="300" w:lineRule="auto"/>
        <w:jc w:val="both"/>
      </w:pPr>
      <w:r>
        <w:rPr>
          <w:rFonts w:ascii="Arial" w:cs="Arial" w:eastAsia="Arial" w:hAnsi="Arial"/>
          <w:b w:val="false"/>
          <w:bCs w:val="false"/>
          <w:i w:val="false"/>
          <w:iCs w:val="false"/>
          <w:sz w:val="19"/>
          <w:szCs w:val="19"/>
        </w:rPr>
        <w:t xml:space="preserve">Barreras / riesgos: Evidencia mayormente transversal y autorreportada; un estudio halló menor retención con solo ChatGPT; preferencia por combinar con docente humano.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Sin herramienta formal de riesgo de sesgo; faltan estudios longitudinales y experimentales robustos.</w:t>
      </w:r>
    </w:p>
    <w:p>
      <w:pPr>
        <w:keepNext/>
        <w:spacing w:after="40" w:before="220"/>
      </w:pPr>
      <w:r>
        <w:rPr>
          <w:rFonts w:ascii="Arial" w:cs="Arial" w:eastAsia="Arial" w:hAnsi="Arial"/>
          <w:b/>
          <w:bCs/>
          <w:sz w:val="20"/>
          <w:szCs w:val="20"/>
        </w:rPr>
        <w:t xml:space="preserve">[27] ID 885 — </w:t>
      </w:r>
      <w:r>
        <w:rPr>
          <w:rFonts w:ascii="Arial" w:cs="Arial" w:eastAsia="Arial" w:hAnsi="Arial"/>
          <w:sz w:val="20"/>
          <w:szCs w:val="20"/>
        </w:rPr>
        <w:t xml:space="preserve">P. Vargas Chávez, V. Chandía Reyes, P. Letelier Sanz, M. Cardona Valencia, S. Henríquez Figueroa, and J. M. León Pino, "Eficacia del chatbot versus lectura tradicional en simulación clínica de alta fidelidad," Index Enferm., vol. 34, no. 2, 2025, doi: 10.58807/indexenferm20257408.</w:t>
      </w:r>
    </w:p>
    <w:p>
      <w:pPr>
        <w:spacing w:after="60" w:before="0"/>
      </w:pPr>
      <w:r>
        <w:rPr>
          <w:rFonts w:ascii="Arial" w:cs="Arial" w:eastAsia="Arial" w:hAnsi="Arial"/>
          <w:i/>
          <w:iCs/>
          <w:sz w:val="18"/>
          <w:szCs w:val="18"/>
        </w:rPr>
        <w:t xml:space="preserve">País: Chile  ·  Sector: Educación  ·  Tipo de estudio: Cuasiexperimental  ·  Madurez: Piloto  ·  Calidad: 5/5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40 estudiantes de tercer año de enfermería (Universidad del Bío-Bío)</w:t>
      </w:r>
    </w:p>
    <w:p>
      <w:pPr>
        <w:spacing w:after="40" w:before="0" w:line="300" w:lineRule="auto"/>
        <w:jc w:val="left"/>
      </w:pPr>
      <w:r>
        <w:rPr>
          <w:rFonts w:ascii="Arial" w:cs="Arial" w:eastAsia="Arial" w:hAnsi="Arial"/>
          <w:b w:val="false"/>
          <w:bCs w:val="false"/>
          <w:i w:val="false"/>
          <w:iCs w:val="false"/>
          <w:sz w:val="19"/>
          <w:szCs w:val="19"/>
        </w:rPr>
        <w:t xml:space="preserve">Chatbot evaluado: ChatGPT (OpenAI)</w:t>
      </w:r>
    </w:p>
    <w:p>
      <w:pPr>
        <w:spacing w:after="40" w:before="0" w:line="300" w:lineRule="auto"/>
        <w:jc w:val="both"/>
      </w:pPr>
      <w:r>
        <w:rPr>
          <w:rFonts w:ascii="Arial" w:cs="Arial" w:eastAsia="Arial" w:hAnsi="Arial"/>
          <w:b w:val="false"/>
          <w:bCs w:val="false"/>
          <w:i w:val="false"/>
          <w:iCs w:val="false"/>
          <w:sz w:val="19"/>
          <w:szCs w:val="19"/>
        </w:rPr>
        <w:t xml:space="preserve">Hallazgo principal: La preparación con chatbot fue mejor valorada que la lectura tradicional (nota global 9,20 frente a 5,05; gestión del tiempo 4,73 frente a 2,80; p&lt;0,05).</w:t>
      </w:r>
    </w:p>
    <w:p>
      <w:pPr>
        <w:spacing w:after="40" w:before="0" w:line="300" w:lineRule="auto"/>
        <w:jc w:val="both"/>
      </w:pPr>
      <w:r>
        <w:rPr>
          <w:rFonts w:ascii="Arial" w:cs="Arial" w:eastAsia="Arial" w:hAnsi="Arial"/>
          <w:b w:val="false"/>
          <w:bCs w:val="false"/>
          <w:i w:val="false"/>
          <w:iCs w:val="false"/>
          <w:sz w:val="19"/>
          <w:szCs w:val="19"/>
        </w:rPr>
        <w:t xml:space="preserve">Barreras / riesgos: Posibles dificultades técnicas o barreras de uso de la herramienta por parte de algunos estudiantes.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pequeña (n=40); no mide directamente el desempeño clínico; percepciones autorreportadas.</w:t>
      </w:r>
    </w:p>
    <w:p>
      <w:pPr>
        <w:keepNext/>
        <w:spacing w:after="40" w:before="220"/>
      </w:pPr>
      <w:r>
        <w:rPr>
          <w:rFonts w:ascii="Arial" w:cs="Arial" w:eastAsia="Arial" w:hAnsi="Arial"/>
          <w:b/>
          <w:bCs/>
          <w:sz w:val="20"/>
          <w:szCs w:val="20"/>
        </w:rPr>
        <w:t xml:space="preserve">[28] ID 900 — </w:t>
      </w:r>
      <w:r>
        <w:rPr>
          <w:rFonts w:ascii="Arial" w:cs="Arial" w:eastAsia="Arial" w:hAnsi="Arial"/>
          <w:sz w:val="20"/>
          <w:szCs w:val="20"/>
        </w:rPr>
        <w:t xml:space="preserve">F. Vásquez Cardona, V. Carmona García, and D. Pérez Valencia, "ChatGPT in higher education: A cross-sectional study of student usage, ethical perceptions, and implications for academic integrity," Rev. Bioét. Derecho, no. 65, pp. 101–119, 2025, doi: 10.1344/rbd2025.65.49416.</w:t>
      </w:r>
    </w:p>
    <w:p>
      <w:pPr>
        <w:spacing w:after="60" w:before="0"/>
      </w:pPr>
      <w:r>
        <w:rPr>
          <w:rFonts w:ascii="Arial" w:cs="Arial" w:eastAsia="Arial" w:hAnsi="Arial"/>
          <w:i/>
          <w:iCs/>
          <w:sz w:val="18"/>
          <w:szCs w:val="18"/>
        </w:rPr>
        <w:t xml:space="preserve">País: Colombia  ·  Sector: Educación  ·  Tipo de estudio: Encuesta  ·  Madurez: Uso comercial masivo  ·  Calidad: 5/5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381 estudiantes técnicos, de pregrado y posgrado de la Universidad CES</w:t>
      </w:r>
    </w:p>
    <w:p>
      <w:pPr>
        <w:spacing w:after="40" w:before="0" w:line="300" w:lineRule="auto"/>
        <w:jc w:val="left"/>
      </w:pPr>
      <w:r>
        <w:rPr>
          <w:rFonts w:ascii="Arial" w:cs="Arial" w:eastAsia="Arial" w:hAnsi="Arial"/>
          <w:b w:val="false"/>
          <w:bCs w:val="false"/>
          <w:i w:val="false"/>
          <w:iCs w:val="false"/>
          <w:sz w:val="19"/>
          <w:szCs w:val="19"/>
        </w:rPr>
        <w:t xml:space="preserve">Chatbot evaluado: ChatGPT</w:t>
      </w:r>
    </w:p>
    <w:p>
      <w:pPr>
        <w:spacing w:after="40" w:before="0" w:line="300" w:lineRule="auto"/>
        <w:jc w:val="both"/>
      </w:pPr>
      <w:r>
        <w:rPr>
          <w:rFonts w:ascii="Arial" w:cs="Arial" w:eastAsia="Arial" w:hAnsi="Arial"/>
          <w:b w:val="false"/>
          <w:bCs w:val="false"/>
          <w:i w:val="false"/>
          <w:iCs w:val="false"/>
          <w:sz w:val="19"/>
          <w:szCs w:val="19"/>
        </w:rPr>
        <w:t xml:space="preserve">Hallazgo principal: El 60,4% dijo que ChatGPT completó partes de tareas y el 17,1% delegó por completo al menos una; solo 7,6% recibió formación y 64,6% encontró respuestas incoherentes.</w:t>
      </w:r>
    </w:p>
    <w:p>
      <w:pPr>
        <w:spacing w:after="40" w:before="0" w:line="300" w:lineRule="auto"/>
        <w:jc w:val="both"/>
      </w:pPr>
      <w:r>
        <w:rPr>
          <w:rFonts w:ascii="Arial" w:cs="Arial" w:eastAsia="Arial" w:hAnsi="Arial"/>
          <w:b w:val="false"/>
          <w:bCs w:val="false"/>
          <w:i w:val="false"/>
          <w:iCs w:val="false"/>
          <w:sz w:val="19"/>
          <w:szCs w:val="19"/>
        </w:rPr>
        <w:t xml:space="preserve">Barreras / riesgos: Riesgo para la integridad académica (54,1% lo percibe), respuestas incoherentes y escasa formación en uso de la herramienta.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Diseño transversal; muestreo bola de nieve desbalanceado; datos autorreportados con sesgo de deseabilidad.</w:t>
      </w:r>
    </w:p>
    <w:p>
      <w:pPr>
        <w:keepNext/>
        <w:spacing w:after="40" w:before="220"/>
      </w:pPr>
      <w:r>
        <w:rPr>
          <w:rFonts w:ascii="Arial" w:cs="Arial" w:eastAsia="Arial" w:hAnsi="Arial"/>
          <w:b/>
          <w:bCs/>
          <w:sz w:val="20"/>
          <w:szCs w:val="20"/>
        </w:rPr>
        <w:t xml:space="preserve">[29] ID 902 — </w:t>
      </w:r>
      <w:r>
        <w:rPr>
          <w:rFonts w:ascii="Arial" w:cs="Arial" w:eastAsia="Arial" w:hAnsi="Arial"/>
          <w:sz w:val="20"/>
          <w:szCs w:val="20"/>
        </w:rPr>
        <w:t xml:space="preserve">D. Arias-Chávez, T. Ramos-Quispe, and L. M. Cangalaya Sevillano, "Análisis y tendencias en el uso de chatbots y agentes conversacionales en el campo de la educación: una revisión bibliométrica," Rev. Innov. Educ., vol. 26, no. 41, pp. 242–260, 2024, doi: 10.22458/ie.v26i41.5135.</w:t>
      </w:r>
    </w:p>
    <w:p>
      <w:pPr>
        <w:spacing w:after="60" w:before="0"/>
      </w:pPr>
      <w:r>
        <w:rPr>
          <w:rFonts w:ascii="Arial" w:cs="Arial" w:eastAsia="Arial" w:hAnsi="Arial"/>
          <w:i/>
          <w:iCs/>
          <w:sz w:val="18"/>
          <w:szCs w:val="18"/>
        </w:rPr>
        <w:t xml:space="preserve">País: múltiple  ·  Sector: Educación  ·  Tipo de estudio: Bibliométrico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507 documentos (Scopus, 2002-2023)</w:t>
      </w:r>
    </w:p>
    <w:p>
      <w:pPr>
        <w:spacing w:after="40" w:before="0" w:line="300" w:lineRule="auto"/>
        <w:jc w:val="left"/>
      </w:pPr>
      <w:r>
        <w:rPr>
          <w:rFonts w:ascii="Arial" w:cs="Arial" w:eastAsia="Arial" w:hAnsi="Arial"/>
          <w:b w:val="false"/>
          <w:bCs w:val="false"/>
          <w:i w:val="false"/>
          <w:iCs w:val="false"/>
          <w:sz w:val="19"/>
          <w:szCs w:val="19"/>
        </w:rPr>
        <w:t xml:space="preserve">Chatbot evaluado: Chatbots y agentes conversacionales educativos en general</w:t>
      </w:r>
    </w:p>
    <w:p>
      <w:pPr>
        <w:spacing w:after="40" w:before="0" w:line="300" w:lineRule="auto"/>
        <w:jc w:val="both"/>
      </w:pPr>
      <w:r>
        <w:rPr>
          <w:rFonts w:ascii="Arial" w:cs="Arial" w:eastAsia="Arial" w:hAnsi="Arial"/>
          <w:b w:val="false"/>
          <w:bCs w:val="false"/>
          <w:i w:val="false"/>
          <w:iCs w:val="false"/>
          <w:sz w:val="19"/>
          <w:szCs w:val="19"/>
        </w:rPr>
        <w:t xml:space="preserve">Hallazgo principal: La producción sobre chatbots educativos creció 21,23% anual, de 3 documentos en 2015 a 120 en 2022, liderada por EE. UU., India y China.</w:t>
      </w:r>
    </w:p>
    <w:p>
      <w:pPr>
        <w:spacing w:after="40" w:before="0" w:line="300" w:lineRule="auto"/>
        <w:jc w:val="both"/>
      </w:pPr>
      <w:r>
        <w:rPr>
          <w:rFonts w:ascii="Arial" w:cs="Arial" w:eastAsia="Arial" w:hAnsi="Arial"/>
          <w:b w:val="false"/>
          <w:bCs w:val="false"/>
          <w:i w:val="false"/>
          <w:iCs w:val="false"/>
          <w:sz w:val="19"/>
          <w:szCs w:val="19"/>
        </w:rPr>
        <w:t xml:space="preserve">Barreras / riesgos: No reportado por los autores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Posible omisión de nichos de investigación y de literatura por palabras clave específicas.</w:t>
      </w:r>
    </w:p>
    <w:p>
      <w:pPr>
        <w:keepNext/>
        <w:spacing w:after="40" w:before="220"/>
      </w:pPr>
      <w:r>
        <w:rPr>
          <w:rFonts w:ascii="Arial" w:cs="Arial" w:eastAsia="Arial" w:hAnsi="Arial"/>
          <w:b/>
          <w:bCs/>
          <w:sz w:val="20"/>
          <w:szCs w:val="20"/>
        </w:rPr>
        <w:t xml:space="preserve">[30] ID 933 — </w:t>
      </w:r>
      <w:r>
        <w:rPr>
          <w:rFonts w:ascii="Arial" w:cs="Arial" w:eastAsia="Arial" w:hAnsi="Arial"/>
          <w:sz w:val="20"/>
          <w:szCs w:val="20"/>
        </w:rPr>
        <w:t xml:space="preserve">Y. E. Lucana Wehr and W. L. Roldan Baluis, "Chatbot basado en inteligencia artificial para la educación escolar," Horizontes Rev. Investig. Cienc. Educ., vol. 7, no. 29, pp. 1580–1592, 2023, doi: 10.33996/revistahorizontes.v7i29.614.</w:t>
      </w:r>
    </w:p>
    <w:p>
      <w:pPr>
        <w:spacing w:after="60" w:before="0"/>
      </w:pPr>
      <w:r>
        <w:rPr>
          <w:rFonts w:ascii="Arial" w:cs="Arial" w:eastAsia="Arial" w:hAnsi="Arial"/>
          <w:i/>
          <w:iCs/>
          <w:sz w:val="18"/>
          <w:szCs w:val="18"/>
        </w:rPr>
        <w:t xml:space="preserve">País: múltiple  ·  Sector: Educación  ·  Tipo de estudio: Revisión sistemática  ·  Madurez: No aplica  ·  Calidad: 5/5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8 estudios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basados en NLP (tutores inteligentes, asistentes de aprendizaje, chatbots de bienestar)</w:t>
      </w:r>
    </w:p>
    <w:p>
      <w:pPr>
        <w:spacing w:after="40" w:before="0" w:line="300" w:lineRule="auto"/>
        <w:jc w:val="both"/>
      </w:pPr>
      <w:r>
        <w:rPr>
          <w:rFonts w:ascii="Arial" w:cs="Arial" w:eastAsia="Arial" w:hAnsi="Arial"/>
          <w:b w:val="false"/>
          <w:bCs w:val="false"/>
          <w:i w:val="false"/>
          <w:iCs w:val="false"/>
          <w:sz w:val="19"/>
          <w:szCs w:val="19"/>
        </w:rPr>
        <w:t xml:space="preserve">Hallazgo principal: Ocho estudios (2020-2022) indican que los chatbots con NLP apoyan la resiliencia, la salud mental, las habilidades para la vida y el aprendizaje de idiomas e informática en secundaria; Europa concentró 4 estudios.</w:t>
      </w:r>
    </w:p>
    <w:p>
      <w:pPr>
        <w:spacing w:after="40" w:before="0" w:line="300" w:lineRule="auto"/>
        <w:jc w:val="both"/>
      </w:pPr>
      <w:r>
        <w:rPr>
          <w:rFonts w:ascii="Arial" w:cs="Arial" w:eastAsia="Arial" w:hAnsi="Arial"/>
          <w:b w:val="false"/>
          <w:bCs w:val="false"/>
          <w:i w:val="false"/>
          <w:iCs w:val="false"/>
          <w:sz w:val="19"/>
          <w:szCs w:val="19"/>
        </w:rPr>
        <w:t xml:space="preserve">Barreras / riesgos: Conexión a internet inestable, estudiantes de bajos recursos sin dispositivo propio, pantallas pequeñas y respuestas robóticas que reducen el interés.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Scopus y SciELO, artículos en inglés, periodo 2020-2022, estudios con muestras pequeñas.</w:t>
      </w:r>
    </w:p>
    <w:p>
      <w:pPr>
        <w:keepNext/>
        <w:spacing w:after="40" w:before="220"/>
      </w:pPr>
      <w:r>
        <w:rPr>
          <w:rFonts w:ascii="Arial" w:cs="Arial" w:eastAsia="Arial" w:hAnsi="Arial"/>
          <w:b/>
          <w:bCs/>
          <w:sz w:val="20"/>
          <w:szCs w:val="20"/>
        </w:rPr>
        <w:t xml:space="preserve">[31] ID 1071 — </w:t>
      </w:r>
      <w:r>
        <w:rPr>
          <w:rFonts w:ascii="Arial" w:cs="Arial" w:eastAsia="Arial" w:hAnsi="Arial"/>
          <w:sz w:val="20"/>
          <w:szCs w:val="20"/>
        </w:rPr>
        <w:t xml:space="preserve">F. Mayta-Tovalino, F. Espinoza-Carhuancho, D. Alvitez-Temoche, C. Mauricio-Vilchez, A. Munive-Degregori, and J. Barja-Ore, "Scientometric analysis on the use of ChatGPT, artificial intelligence, or intelligent conversational agent in the role of medical training," Educ. Med., vol. 25, no. 2, art. 100873, 2024, doi: 10.1016/j.edumed.2023.100873.</w:t>
      </w:r>
    </w:p>
    <w:p>
      <w:pPr>
        <w:spacing w:after="60" w:before="0"/>
      </w:pPr>
      <w:r>
        <w:rPr>
          <w:rFonts w:ascii="Arial" w:cs="Arial" w:eastAsia="Arial" w:hAnsi="Arial"/>
          <w:i/>
          <w:iCs/>
          <w:sz w:val="18"/>
          <w:szCs w:val="18"/>
        </w:rPr>
        <w:t xml:space="preserve">País: Peru  ·  Sector: Educación  ·  Tipo de estudio: Bibliométrico  ·  Madurez: No aplica  ·  Calidad: 5/5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220 documentos indexados en Scopus (2017-2022), busqueda realizada el 11/03/2023</w:t>
      </w:r>
    </w:p>
    <w:p>
      <w:pPr>
        <w:spacing w:after="40" w:before="0" w:line="300" w:lineRule="auto"/>
        <w:jc w:val="left"/>
      </w:pPr>
      <w:r>
        <w:rPr>
          <w:rFonts w:ascii="Arial" w:cs="Arial" w:eastAsia="Arial" w:hAnsi="Arial"/>
          <w:b w:val="false"/>
          <w:bCs w:val="false"/>
          <w:i w:val="false"/>
          <w:iCs w:val="false"/>
          <w:sz w:val="19"/>
          <w:szCs w:val="19"/>
        </w:rPr>
        <w:t xml:space="preserve">Chatbot evaluado: ChatGPT y agentes conversacionales de IA en general (analisis bibliometrico, no un chatbot especifico)</w:t>
      </w:r>
    </w:p>
    <w:p>
      <w:pPr>
        <w:spacing w:after="40" w:before="0" w:line="300" w:lineRule="auto"/>
        <w:jc w:val="both"/>
      </w:pPr>
      <w:r>
        <w:rPr>
          <w:rFonts w:ascii="Arial" w:cs="Arial" w:eastAsia="Arial" w:hAnsi="Arial"/>
          <w:b w:val="false"/>
          <w:bCs w:val="false"/>
          <w:i w:val="false"/>
          <w:iCs w:val="false"/>
          <w:sz w:val="19"/>
          <w:szCs w:val="19"/>
        </w:rPr>
        <w:t xml:space="preserve">Hallazgo principal: EEUU y Suiza lideran en autores/citas; Journal of Medical Internet Research es la revista principal (31 pub, Q1); Brasil con mas publicaciones pero baja citacion (FWCI 0.64); crecimiento sostenido de la literatura 2017-2022; "conversational agent" es la palabra clave principal (11%)</w:t>
      </w:r>
    </w:p>
    <w:p>
      <w:pPr>
        <w:spacing w:after="40" w:before="0" w:line="300" w:lineRule="auto"/>
        <w:jc w:val="both"/>
      </w:pPr>
      <w:r>
        <w:rPr>
          <w:rFonts w:ascii="Arial" w:cs="Arial" w:eastAsia="Arial" w:hAnsi="Arial"/>
          <w:b w:val="false"/>
          <w:bCs w:val="false"/>
          <w:i w:val="false"/>
          <w:iCs w:val="false"/>
          <w:sz w:val="19"/>
          <w:szCs w:val="19"/>
        </w:rPr>
        <w:t xml:space="preserve">Barreras / riesgos: Preocupaciones eticas en escritura cientifica, privacidad y uso indebido de informacion, necesidad de colaboracion multidisciplinaria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Datos solo de Scopus (no exhaustivo); limitaciones de accesibilidad del software bibliometrico usado</w:t>
      </w:r>
    </w:p>
    <w:p>
      <w:pPr>
        <w:keepNext/>
        <w:spacing w:after="40" w:before="220"/>
      </w:pPr>
      <w:r>
        <w:rPr>
          <w:rFonts w:ascii="Arial" w:cs="Arial" w:eastAsia="Arial" w:hAnsi="Arial"/>
          <w:b/>
          <w:bCs/>
          <w:sz w:val="20"/>
          <w:szCs w:val="20"/>
        </w:rPr>
        <w:t xml:space="preserve">[32] ID 1397 — </w:t>
      </w:r>
      <w:r>
        <w:rPr>
          <w:rFonts w:ascii="Arial" w:cs="Arial" w:eastAsia="Arial" w:hAnsi="Arial"/>
          <w:sz w:val="20"/>
          <w:szCs w:val="20"/>
        </w:rPr>
        <w:t xml:space="preserve">F. C. Ciacia, O. A. Morales y B. J. Perdomo, "Actitudes hacia el uso de chatbots de inteligencia artificial generativa con fines pedagógicos de estudiantes de ciencias de la salud," Acta Bioclín., vol. 15, no. 31, pp. 253–295, 2025.</w:t>
      </w:r>
    </w:p>
    <w:p>
      <w:pPr>
        <w:spacing w:after="60" w:before="0"/>
      </w:pPr>
      <w:r>
        <w:rPr>
          <w:rFonts w:ascii="Arial" w:cs="Arial" w:eastAsia="Arial" w:hAnsi="Arial"/>
          <w:i/>
          <w:iCs/>
          <w:sz w:val="18"/>
          <w:szCs w:val="18"/>
        </w:rPr>
        <w:t xml:space="preserve">País: Venezuela  ·  Sector: Educación  ·  Tipo de estudio: Encuesta  ·  Madurez: Uso comercial masivo  ·  Calidad: 4/5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155 estudiantes de ciencias de la salud de la Universidad de Los Andes (Mérida)</w:t>
      </w:r>
    </w:p>
    <w:p>
      <w:pPr>
        <w:spacing w:after="40" w:before="0" w:line="300" w:lineRule="auto"/>
        <w:jc w:val="left"/>
      </w:pPr>
      <w:r>
        <w:rPr>
          <w:rFonts w:ascii="Arial" w:cs="Arial" w:eastAsia="Arial" w:hAnsi="Arial"/>
          <w:b w:val="false"/>
          <w:bCs w:val="false"/>
          <w:i w:val="false"/>
          <w:iCs w:val="false"/>
          <w:sz w:val="19"/>
          <w:szCs w:val="19"/>
        </w:rPr>
        <w:t xml:space="preserve">Chatbot evaluado: ChatGPT y Perplexity (IA generativa)</w:t>
      </w:r>
    </w:p>
    <w:p>
      <w:pPr>
        <w:spacing w:after="40" w:before="0" w:line="300" w:lineRule="auto"/>
        <w:jc w:val="both"/>
      </w:pPr>
      <w:r>
        <w:rPr>
          <w:rFonts w:ascii="Arial" w:cs="Arial" w:eastAsia="Arial" w:hAnsi="Arial"/>
          <w:b w:val="false"/>
          <w:bCs w:val="false"/>
          <w:i w:val="false"/>
          <w:iCs w:val="false"/>
          <w:sz w:val="19"/>
          <w:szCs w:val="19"/>
        </w:rPr>
        <w:t xml:space="preserve">Hallazgo principal: Cerca del 83 % reconoció beneficios y riesgos y alrededor del 51 % tuvo actitud favorable al uso en la formación clínica; la percepción de beneficios se correlacionó con la práctica de uso (ρ = 0,801).</w:t>
      </w:r>
    </w:p>
    <w:p>
      <w:pPr>
        <w:spacing w:after="40" w:before="0" w:line="300" w:lineRule="auto"/>
        <w:jc w:val="both"/>
      </w:pPr>
      <w:r>
        <w:rPr>
          <w:rFonts w:ascii="Arial" w:cs="Arial" w:eastAsia="Arial" w:hAnsi="Arial"/>
          <w:b w:val="false"/>
          <w:bCs w:val="false"/>
          <w:i w:val="false"/>
          <w:iCs w:val="false"/>
          <w:sz w:val="19"/>
          <w:szCs w:val="19"/>
        </w:rPr>
        <w:t xml:space="preserve">Barreras / riesgos: Falta de enseñanza formal sobre uso adecuado, dudas sobre fiabilidad y sesgos, ausencia de regulación específica y acceso desigual a la tecnología.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declaran limitaciones explícitas.</w:t>
      </w:r>
    </w:p>
    <w:p>
      <w:pPr>
        <w:spacing w:after="120" w:before="300"/>
      </w:pPr>
      <w:r>
        <w:rPr>
          <w:rFonts w:ascii="Arial" w:cs="Arial" w:eastAsia="Arial" w:hAnsi="Arial"/>
          <w:b/>
          <w:bCs/>
          <w:sz w:val="24"/>
          <w:szCs w:val="24"/>
        </w:rPr>
        <w:t xml:space="preserve">Salud (n = 25)</w:t>
      </w:r>
    </w:p>
    <w:p>
      <w:pPr>
        <w:keepNext/>
        <w:spacing w:after="40" w:before="220"/>
      </w:pPr>
      <w:r>
        <w:rPr>
          <w:rFonts w:ascii="Arial" w:cs="Arial" w:eastAsia="Arial" w:hAnsi="Arial"/>
          <w:b/>
          <w:bCs/>
          <w:sz w:val="20"/>
          <w:szCs w:val="20"/>
        </w:rPr>
        <w:t xml:space="preserve">[43] ID 24 — </w:t>
      </w:r>
      <w:r>
        <w:rPr>
          <w:rFonts w:ascii="Arial" w:cs="Arial" w:eastAsia="Arial" w:hAnsi="Arial"/>
          <w:sz w:val="20"/>
          <w:szCs w:val="20"/>
        </w:rPr>
        <w:t xml:space="preserve">H.-K. Kim, "The effects of artificial intelligence chatbots on women's health: A systematic review and meta-analysis," Healthcare, vol. 12, no. 5, art. no. 534, 2024, doi: 10.3390/healthcare12050534.</w:t>
      </w:r>
    </w:p>
    <w:p>
      <w:pPr>
        <w:spacing w:after="60" w:before="0"/>
      </w:pPr>
      <w:r>
        <w:rPr>
          <w:rFonts w:ascii="Arial" w:cs="Arial" w:eastAsia="Arial" w:hAnsi="Arial"/>
          <w:i/>
          <w:iCs/>
          <w:sz w:val="18"/>
          <w:szCs w:val="18"/>
        </w:rPr>
        <w:t xml:space="preserve">País: múltiple  ·  Sector: Salud  ·  Tipo de estudio: Metaanálisis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10 estudios (7 ECA, 3 pre-post)</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diversos (p. ej., Vivibot, Rosie)</w:t>
      </w:r>
    </w:p>
    <w:p>
      <w:pPr>
        <w:spacing w:after="40" w:before="0" w:line="300" w:lineRule="auto"/>
        <w:jc w:val="both"/>
      </w:pPr>
      <w:r>
        <w:rPr>
          <w:rFonts w:ascii="Arial" w:cs="Arial" w:eastAsia="Arial" w:hAnsi="Arial"/>
          <w:b w:val="false"/>
          <w:bCs w:val="false"/>
          <w:i w:val="false"/>
          <w:iCs w:val="false"/>
          <w:sz w:val="19"/>
          <w:szCs w:val="19"/>
        </w:rPr>
        <w:t xml:space="preserve">Hallazgo principal: Las intervenciones con chatbots de IA redujeron la ansiedad en mujeres (efecto combinado -0,30; IC95% -0,42 a -0,18; I²=0%, 3 estudios); otros desenlaces no se pudieron combinar.</w:t>
      </w:r>
    </w:p>
    <w:p>
      <w:pPr>
        <w:spacing w:after="40" w:before="0" w:line="300" w:lineRule="auto"/>
        <w:jc w:val="both"/>
      </w:pPr>
      <w:r>
        <w:rPr>
          <w:rFonts w:ascii="Arial" w:cs="Arial" w:eastAsia="Arial" w:hAnsi="Arial"/>
          <w:b w:val="false"/>
          <w:bCs w:val="false"/>
          <w:i w:val="false"/>
          <w:iCs w:val="false"/>
          <w:sz w:val="19"/>
          <w:szCs w:val="19"/>
        </w:rPr>
        <w:t xml:space="preserve">Barreras / riesgos: Información no verificable, alucinaciones, empatía limitada, brecha digital, privacidad y seguridad de datos, necesidad de adaptación cultural.</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inglés y coreano, búsqueda hasta octubre 2023, metaanálisis limitado a ansiedad, muestras pequeñas.</w:t>
      </w:r>
    </w:p>
    <w:p>
      <w:pPr>
        <w:keepNext/>
        <w:spacing w:after="40" w:before="220"/>
      </w:pPr>
      <w:r>
        <w:rPr>
          <w:rFonts w:ascii="Arial" w:cs="Arial" w:eastAsia="Arial" w:hAnsi="Arial"/>
          <w:b/>
          <w:bCs/>
          <w:sz w:val="20"/>
          <w:szCs w:val="20"/>
        </w:rPr>
        <w:t xml:space="preserve">[44] ID 28 — </w:t>
      </w:r>
      <w:r>
        <w:rPr>
          <w:rFonts w:ascii="Arial" w:cs="Arial" w:eastAsia="Arial" w:hAnsi="Arial"/>
          <w:sz w:val="20"/>
          <w:szCs w:val="20"/>
        </w:rPr>
        <w:t xml:space="preserve">M. Shojaeibaghini and K. Bahaadinbeigy, "Artificial intelligence-powered chatbot intervention for maternal health: A systematic review study," J. Res. Health, vol. 15, no. 5, 2025, doi: 10.32598/JRH.15.5.2575.1.</w:t>
      </w:r>
    </w:p>
    <w:p>
      <w:pPr>
        <w:spacing w:after="60" w:before="0"/>
      </w:pPr>
      <w:r>
        <w:rPr>
          <w:rFonts w:ascii="Arial" w:cs="Arial" w:eastAsia="Arial" w:hAnsi="Arial"/>
          <w:i/>
          <w:iCs/>
          <w:sz w:val="18"/>
          <w:szCs w:val="18"/>
        </w:rPr>
        <w:t xml:space="preserve">País: múltiple  ·  Sector: Salud  ·  Tipo de estudio: Revisión sistemática  ·  Madurez: No aplica  ·  Calidad: 4/5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10 estudios (de 245 recuperados)</w:t>
      </w:r>
    </w:p>
    <w:p>
      <w:pPr>
        <w:spacing w:after="40" w:before="0" w:line="300" w:lineRule="auto"/>
        <w:jc w:val="left"/>
      </w:pPr>
      <w:r>
        <w:rPr>
          <w:rFonts w:ascii="Arial" w:cs="Arial" w:eastAsia="Arial" w:hAnsi="Arial"/>
          <w:b w:val="false"/>
          <w:bCs w:val="false"/>
          <w:i w:val="false"/>
          <w:iCs w:val="false"/>
          <w:sz w:val="19"/>
          <w:szCs w:val="19"/>
        </w:rPr>
        <w:t xml:space="preserve">Chatbot evaluado: Diversos chatbots de salud materna (mayormente apps móviles)</w:t>
      </w:r>
    </w:p>
    <w:p>
      <w:pPr>
        <w:spacing w:after="40" w:before="0" w:line="300" w:lineRule="auto"/>
        <w:jc w:val="both"/>
      </w:pPr>
      <w:r>
        <w:rPr>
          <w:rFonts w:ascii="Arial" w:cs="Arial" w:eastAsia="Arial" w:hAnsi="Arial"/>
          <w:b w:val="false"/>
          <w:bCs w:val="false"/>
          <w:i w:val="false"/>
          <w:iCs w:val="false"/>
          <w:sz w:val="19"/>
          <w:szCs w:val="19"/>
        </w:rPr>
        <w:t xml:space="preserve">Hallazgo principal: La revisión (PRISMA-ScR) incluyó 10 estudios de 245 recuperados, mayormente de Brasil y Singapur en 2024; los chatbots brindaron información prenatal/postnatal y apoyo de salud mental, con beneficio potencial pero aún preliminar.</w:t>
      </w:r>
    </w:p>
    <w:p>
      <w:pPr>
        <w:spacing w:after="40" w:before="0" w:line="300" w:lineRule="auto"/>
        <w:jc w:val="both"/>
      </w:pPr>
      <w:r>
        <w:rPr>
          <w:rFonts w:ascii="Arial" w:cs="Arial" w:eastAsia="Arial" w:hAnsi="Arial"/>
          <w:b w:val="false"/>
          <w:bCs w:val="false"/>
          <w:i w:val="false"/>
          <w:iCs w:val="false"/>
          <w:sz w:val="19"/>
          <w:szCs w:val="19"/>
        </w:rPr>
        <w:t xml:space="preserve">Barreras / riesgos: Evidencia aún limitada y heterogénea; se requieren más estudios para confirmar beneficios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se declaran limitaciones explícitas; solo se pide más investigación futura</w:t>
      </w:r>
    </w:p>
    <w:p>
      <w:pPr>
        <w:keepNext/>
        <w:spacing w:after="40" w:before="220"/>
      </w:pPr>
      <w:r>
        <w:rPr>
          <w:rFonts w:ascii="Arial" w:cs="Arial" w:eastAsia="Arial" w:hAnsi="Arial"/>
          <w:b/>
          <w:bCs/>
          <w:sz w:val="20"/>
          <w:szCs w:val="20"/>
        </w:rPr>
        <w:t xml:space="preserve">[45] ID 176 — </w:t>
      </w:r>
      <w:r>
        <w:rPr>
          <w:rFonts w:ascii="Arial" w:cs="Arial" w:eastAsia="Arial" w:hAnsi="Arial"/>
          <w:sz w:val="20"/>
          <w:szCs w:val="20"/>
        </w:rPr>
        <w:t xml:space="preserve">M. Threats and M. Gray, "Acceptability and use of digital health and artificial intelligence–enabled chatbots for sexual and reproductive health among lesbian, bisexual, and queer women of color in the United States: Cross-sectional survey study," J. Med. Internet Res., vol. 27, no. 1, art. no. e84393, 2025, doi: 10.2196/84393.</w:t>
      </w:r>
    </w:p>
    <w:p>
      <w:pPr>
        <w:spacing w:after="60" w:before="0"/>
      </w:pPr>
      <w:r>
        <w:rPr>
          <w:rFonts w:ascii="Arial" w:cs="Arial" w:eastAsia="Arial" w:hAnsi="Arial"/>
          <w:i/>
          <w:iCs/>
          <w:sz w:val="18"/>
          <w:szCs w:val="18"/>
        </w:rPr>
        <w:t xml:space="preserve">País: Estados Unidos  ·  Sector: Salud  ·  Tipo de estudio: Encuesta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285 mujeres lesbianas, bisexuales y queer de color</w:t>
      </w:r>
    </w:p>
    <w:p>
      <w:pPr>
        <w:spacing w:after="40" w:before="0" w:line="300" w:lineRule="auto"/>
        <w:jc w:val="left"/>
      </w:pPr>
      <w:r>
        <w:rPr>
          <w:rFonts w:ascii="Arial" w:cs="Arial" w:eastAsia="Arial" w:hAnsi="Arial"/>
          <w:b w:val="false"/>
          <w:bCs w:val="false"/>
          <w:i w:val="false"/>
          <w:iCs w:val="false"/>
          <w:sz w:val="19"/>
          <w:szCs w:val="19"/>
        </w:rPr>
        <w:t xml:space="preserve">Chatbot evaluado: Chatbots con IA en general (sin chatbot específico)</w:t>
      </w:r>
    </w:p>
    <w:p>
      <w:pPr>
        <w:spacing w:after="40" w:before="0" w:line="300" w:lineRule="auto"/>
        <w:jc w:val="both"/>
      </w:pPr>
      <w:r>
        <w:rPr>
          <w:rFonts w:ascii="Arial" w:cs="Arial" w:eastAsia="Arial" w:hAnsi="Arial"/>
          <w:b w:val="false"/>
          <w:bCs w:val="false"/>
          <w:i w:val="false"/>
          <w:iCs w:val="false"/>
          <w:sz w:val="19"/>
          <w:szCs w:val="19"/>
        </w:rPr>
        <w:t xml:space="preserve">Hallazgo principal: El 80,3% se sentiría cómoda usando un chatbot para autoevaluar riesgo de ITS, frente al 47,7% para riesgo de cáncer cervical; el 46,7% había usado un chatbot y el 17,9% para información de salud sexual y reproductiva.</w:t>
      </w:r>
    </w:p>
    <w:p>
      <w:pPr>
        <w:spacing w:after="40" w:before="0" w:line="300" w:lineRule="auto"/>
        <w:jc w:val="both"/>
      </w:pPr>
      <w:r>
        <w:rPr>
          <w:rFonts w:ascii="Arial" w:cs="Arial" w:eastAsia="Arial" w:hAnsi="Arial"/>
          <w:b w:val="false"/>
          <w:bCs w:val="false"/>
          <w:i w:val="false"/>
          <w:iCs w:val="false"/>
          <w:sz w:val="19"/>
          <w:szCs w:val="19"/>
        </w:rPr>
        <w:t xml:space="preserve">Barreras / riesgos: Privacidad y confidencialidad de datos, falta de comunicación afectiva o empatía, problemas de conectividad y baja alfabetización digital.</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por conveniencia con reclutamiento en línea durante COVID-19; subgrupos pequeños y poco representativos.</w:t>
      </w:r>
    </w:p>
    <w:p>
      <w:pPr>
        <w:keepNext/>
        <w:spacing w:after="40" w:before="220"/>
      </w:pPr>
      <w:r>
        <w:rPr>
          <w:rFonts w:ascii="Arial" w:cs="Arial" w:eastAsia="Arial" w:hAnsi="Arial"/>
          <w:b/>
          <w:bCs/>
          <w:sz w:val="20"/>
          <w:szCs w:val="20"/>
        </w:rPr>
        <w:t xml:space="preserve">[46] ID 195 — </w:t>
      </w:r>
      <w:r>
        <w:rPr>
          <w:rFonts w:ascii="Arial" w:cs="Arial" w:eastAsia="Arial" w:hAnsi="Arial"/>
          <w:sz w:val="20"/>
          <w:szCs w:val="20"/>
        </w:rPr>
        <w:t xml:space="preserve">M. Kim, E. Kim, H. Lee, M. Piao, B. Rosen, J. J. Allison, et al., "A culturally tailored artificial intelligence chatbot (K-Bot) to promote human papillomavirus vaccination among Korean Americans: Development and usability study," Asian Pac. Isl. Nurs. J., vol. 9, art. no. e71865, 2025, doi: 10.2196/71865.</w:t>
      </w:r>
    </w:p>
    <w:p>
      <w:pPr>
        <w:spacing w:after="60" w:before="0"/>
      </w:pPr>
      <w:r>
        <w:rPr>
          <w:rFonts w:ascii="Arial" w:cs="Arial" w:eastAsia="Arial" w:hAnsi="Arial"/>
          <w:i/>
          <w:iCs/>
          <w:sz w:val="18"/>
          <w:szCs w:val="18"/>
        </w:rPr>
        <w:t xml:space="preserve">País: Estados Unidos  ·  Sector: Salud  ·  Tipo de estudio: Evaluación de sistema  ·  Madurez: Prototipo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21 adultos coreano-estadounidenses de 18 a 45 años</w:t>
      </w:r>
    </w:p>
    <w:p>
      <w:pPr>
        <w:spacing w:after="40" w:before="0" w:line="300" w:lineRule="auto"/>
        <w:jc w:val="left"/>
      </w:pPr>
      <w:r>
        <w:rPr>
          <w:rFonts w:ascii="Arial" w:cs="Arial" w:eastAsia="Arial" w:hAnsi="Arial"/>
          <w:b w:val="false"/>
          <w:bCs w:val="false"/>
          <w:i w:val="false"/>
          <w:iCs w:val="false"/>
          <w:sz w:val="19"/>
          <w:szCs w:val="19"/>
        </w:rPr>
        <w:t xml:space="preserve">Chatbot evaluado: K-Bot (Dialogflow y CloudTuring, en KakaoTalk y web), NLP sin IA generativa</w:t>
      </w:r>
    </w:p>
    <w:p>
      <w:pPr>
        <w:spacing w:after="40" w:before="0" w:line="300" w:lineRule="auto"/>
        <w:jc w:val="both"/>
      </w:pPr>
      <w:r>
        <w:rPr>
          <w:rFonts w:ascii="Arial" w:cs="Arial" w:eastAsia="Arial" w:hAnsi="Arial"/>
          <w:b w:val="false"/>
          <w:bCs w:val="false"/>
          <w:i w:val="false"/>
          <w:iCs w:val="false"/>
          <w:sz w:val="19"/>
          <w:szCs w:val="19"/>
        </w:rPr>
        <w:t xml:space="preserve">Hallazgo principal: En seis grupos focales los participantes valoraron la función bilingüe, el contenido basado en evidencia y la pertinencia cultural; la prueba de usabilidad motivó mejoras de navegación y contenido.</w:t>
      </w:r>
    </w:p>
    <w:p>
      <w:pPr>
        <w:spacing w:after="40" w:before="0" w:line="300" w:lineRule="auto"/>
        <w:jc w:val="both"/>
      </w:pPr>
      <w:r>
        <w:rPr>
          <w:rFonts w:ascii="Arial" w:cs="Arial" w:eastAsia="Arial" w:hAnsi="Arial"/>
          <w:b w:val="false"/>
          <w:bCs w:val="false"/>
          <w:i w:val="false"/>
          <w:iCs w:val="false"/>
          <w:sz w:val="19"/>
          <w:szCs w:val="19"/>
        </w:rPr>
        <w:t xml:space="preserve">Barreras / riesgos: Enlaces rotos, menús complejos, cambio de idioma poco claro y limitación del NLP ante preguntas abiertas.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pequeña, datos autoinformados, aplicabilidad incierta a otros grupos y sin IA generativa.</w:t>
      </w:r>
    </w:p>
    <w:p>
      <w:pPr>
        <w:keepNext/>
        <w:spacing w:after="40" w:before="220"/>
      </w:pPr>
      <w:r>
        <w:rPr>
          <w:rFonts w:ascii="Arial" w:cs="Arial" w:eastAsia="Arial" w:hAnsi="Arial"/>
          <w:b/>
          <w:bCs/>
          <w:sz w:val="20"/>
          <w:szCs w:val="20"/>
        </w:rPr>
        <w:t xml:space="preserve">[47] ID 261 — </w:t>
      </w:r>
      <w:r>
        <w:rPr>
          <w:rFonts w:ascii="Arial" w:cs="Arial" w:eastAsia="Arial" w:hAnsi="Arial"/>
          <w:sz w:val="20"/>
          <w:szCs w:val="20"/>
        </w:rPr>
        <w:t xml:space="preserve">J. Cortes, T. Paravar, and R. Oldenburg, "Physician opinions on artificial intelligence chatbots in dermatology: A national online cross-sectional survey of dermatologists," J. Drugs Dermatol., vol. 23, no. 11, pp. 972-978, 2024, doi: 10.36849/JDD.8239.</w:t>
      </w:r>
    </w:p>
    <w:p>
      <w:pPr>
        <w:spacing w:after="60" w:before="0"/>
      </w:pPr>
      <w:r>
        <w:rPr>
          <w:rFonts w:ascii="Arial" w:cs="Arial" w:eastAsia="Arial" w:hAnsi="Arial"/>
          <w:i/>
          <w:iCs/>
          <w:sz w:val="18"/>
          <w:szCs w:val="18"/>
        </w:rPr>
        <w:t xml:space="preserve">País: Estados Unidos  ·  Sector: Salud  ·  Tipo de estudio: Encuesta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192 dermatólogos certificados y residentes de dermatología de EE.UU.</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en general (ChatGPT como referencia)</w:t>
      </w:r>
    </w:p>
    <w:p>
      <w:pPr>
        <w:spacing w:after="40" w:before="0" w:line="300" w:lineRule="auto"/>
        <w:jc w:val="both"/>
      </w:pPr>
      <w:r>
        <w:rPr>
          <w:rFonts w:ascii="Arial" w:cs="Arial" w:eastAsia="Arial" w:hAnsi="Arial"/>
          <w:b w:val="false"/>
          <w:bCs w:val="false"/>
          <w:i w:val="false"/>
          <w:iCs w:val="false"/>
          <w:sz w:val="19"/>
          <w:szCs w:val="19"/>
        </w:rPr>
        <w:t xml:space="preserve">Hallazgo principal: El 71,9% nunca había usado chatbots de IA en su práctica, pero el 76,5% consideró probable su incorporación; mayor comprensión se asoció con más expectativa de implementación (p&lt;0,001) y menor riesgo percibido.</w:t>
      </w:r>
    </w:p>
    <w:p>
      <w:pPr>
        <w:spacing w:after="40" w:before="0" w:line="300" w:lineRule="auto"/>
        <w:jc w:val="both"/>
      </w:pPr>
      <w:r>
        <w:rPr>
          <w:rFonts w:ascii="Arial" w:cs="Arial" w:eastAsia="Arial" w:hAnsi="Arial"/>
          <w:b w:val="false"/>
          <w:bCs w:val="false"/>
          <w:i w:val="false"/>
          <w:iCs w:val="false"/>
          <w:sz w:val="19"/>
          <w:szCs w:val="19"/>
        </w:rPr>
        <w:t xml:space="preserve">Barreras / riesgos: Desinformación (89%), diagnósticos incorrectos (78,5%), deshumanización de la atención (56,5%), daño al paciente, privacidad de datos, sesgo.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Comprensión variable de "IA", posible sesgo de selección y tasa de respuesta no calculable.</w:t>
      </w:r>
    </w:p>
    <w:p>
      <w:pPr>
        <w:keepNext/>
        <w:spacing w:after="40" w:before="220"/>
      </w:pPr>
      <w:r>
        <w:rPr>
          <w:rFonts w:ascii="Arial" w:cs="Arial" w:eastAsia="Arial" w:hAnsi="Arial"/>
          <w:b/>
          <w:bCs/>
          <w:sz w:val="20"/>
          <w:szCs w:val="20"/>
        </w:rPr>
        <w:t xml:space="preserve">[48] ID 291 — </w:t>
      </w:r>
      <w:r>
        <w:rPr>
          <w:rFonts w:ascii="Arial" w:cs="Arial" w:eastAsia="Arial" w:hAnsi="Arial"/>
          <w:sz w:val="20"/>
          <w:szCs w:val="20"/>
        </w:rPr>
        <w:t xml:space="preserve">J. J. N. Ndenkeh, G. A. Aidoo-Frimpong, L. E. Nelson, M. L. Peng, V. Balakrishnan, V. Barnhart, et al., "Formative evaluation of the acceptance of HIV prevention artificial intelligence chatbots by Black gay, bisexual, and other men who have sex with men in the Southern United States: Focus group study," PLOS Digit. Health, vol. 4, no. 6, art. no. e0000891, 2025, doi: 10.1371/journal.pdig.0000891.</w:t>
      </w:r>
    </w:p>
    <w:p>
      <w:pPr>
        <w:spacing w:after="60" w:before="0"/>
      </w:pPr>
      <w:r>
        <w:rPr>
          <w:rFonts w:ascii="Arial" w:cs="Arial" w:eastAsia="Arial" w:hAnsi="Arial"/>
          <w:i/>
          <w:iCs/>
          <w:sz w:val="18"/>
          <w:szCs w:val="18"/>
        </w:rPr>
        <w:t xml:space="preserve">País: Estados Unidos  ·  Sector: Salud  ·  Tipo de estudio: Cualitativo  ·  Madurez: Prototipo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21 hombres negros que tienen sexo con hombres del sur de EE.UU. (5 grupos focales)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para prevención del VIH/PrEP (concepto, sin interacción)</w:t>
      </w:r>
    </w:p>
    <w:p>
      <w:pPr>
        <w:spacing w:after="40" w:before="0" w:line="300" w:lineRule="auto"/>
        <w:jc w:val="both"/>
      </w:pPr>
      <w:r>
        <w:rPr>
          <w:rFonts w:ascii="Arial" w:cs="Arial" w:eastAsia="Arial" w:hAnsi="Arial"/>
          <w:b w:val="false"/>
          <w:bCs w:val="false"/>
          <w:i w:val="false"/>
          <w:iCs w:val="false"/>
          <w:sz w:val="19"/>
          <w:szCs w:val="19"/>
        </w:rPr>
        <w:t xml:space="preserve">Hallazgo principal: Los participantes consideraron los chatbots un canal aceptable para información sobre PrEP y VIH por su anonimato y conveniencia, pero pidieron derivación a humanos, respuestas culturalmente sensibles y privacidad.</w:t>
      </w:r>
    </w:p>
    <w:p>
      <w:pPr>
        <w:spacing w:after="40" w:before="0" w:line="300" w:lineRule="auto"/>
        <w:jc w:val="both"/>
      </w:pPr>
      <w:r>
        <w:rPr>
          <w:rFonts w:ascii="Arial" w:cs="Arial" w:eastAsia="Arial" w:hAnsi="Arial"/>
          <w:b w:val="false"/>
          <w:bCs w:val="false"/>
          <w:i w:val="false"/>
          <w:iCs w:val="false"/>
          <w:sz w:val="19"/>
          <w:szCs w:val="19"/>
        </w:rPr>
        <w:t xml:space="preserve">Barreras / riesgos: Estigma, desconfianza médica, privacidad y almacenamiento de datos, respuestas repetitivas, limitada capacidad emocional del chatbot.</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Muestreo por conveniencia, muestra pequeña y escasa diversidad geográfica (mayoría de Florida).</w:t>
      </w:r>
    </w:p>
    <w:p>
      <w:pPr>
        <w:keepNext/>
        <w:spacing w:after="40" w:before="220"/>
      </w:pPr>
      <w:r>
        <w:rPr>
          <w:rFonts w:ascii="Arial" w:cs="Arial" w:eastAsia="Arial" w:hAnsi="Arial"/>
          <w:b/>
          <w:bCs/>
          <w:sz w:val="20"/>
          <w:szCs w:val="20"/>
        </w:rPr>
        <w:t xml:space="preserve">[49] ID 370 — </w:t>
      </w:r>
      <w:r>
        <w:rPr>
          <w:rFonts w:ascii="Arial" w:cs="Arial" w:eastAsia="Arial" w:hAnsi="Arial"/>
          <w:sz w:val="20"/>
          <w:szCs w:val="20"/>
        </w:rPr>
        <w:t xml:space="preserve">M. Deodato, R. Sabot, A. Galmonte, A. Palese, G. Castellini, and A. Turolla et al., "Knowledge, use and perceptions of artificial intelligence Chatbots among Italian physiotherapists: an online cross-sectional survey," Front. Digit. Health, vol. 7, art. no. 1671521, 2025, doi:10.3389/fdgth.2025.1671521.</w:t>
      </w:r>
    </w:p>
    <w:p>
      <w:pPr>
        <w:spacing w:after="60" w:before="0"/>
      </w:pPr>
      <w:r>
        <w:rPr>
          <w:rFonts w:ascii="Arial" w:cs="Arial" w:eastAsia="Arial" w:hAnsi="Arial"/>
          <w:i/>
          <w:iCs/>
          <w:sz w:val="18"/>
          <w:szCs w:val="18"/>
        </w:rPr>
        <w:t xml:space="preserve">País: Italia  ·  Sector: Salud  ·  Tipo de estudio: Encuesta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415 fisioterapeutas italianos miembros de AIFI</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genéricos (no se especifica marca)</w:t>
      </w:r>
    </w:p>
    <w:p>
      <w:pPr>
        <w:spacing w:after="40" w:before="0" w:line="300" w:lineRule="auto"/>
        <w:jc w:val="both"/>
      </w:pPr>
      <w:r>
        <w:rPr>
          <w:rFonts w:ascii="Arial" w:cs="Arial" w:eastAsia="Arial" w:hAnsi="Arial"/>
          <w:b w:val="false"/>
          <w:bCs w:val="false"/>
          <w:i w:val="false"/>
          <w:iCs w:val="false"/>
          <w:sz w:val="19"/>
          <w:szCs w:val="19"/>
        </w:rPr>
        <w:t xml:space="preserve">Hallazgo principal: 93.3% conocía los chatbots de IA, pero 66.9% nunca los había usado clínicamente; más de 21 años de experiencia se asoció a mayor frecuencia de uso (OR=5.93, p=0.013).</w:t>
      </w:r>
    </w:p>
    <w:p>
      <w:pPr>
        <w:spacing w:after="40" w:before="0" w:line="300" w:lineRule="auto"/>
        <w:jc w:val="both"/>
      </w:pPr>
      <w:r>
        <w:rPr>
          <w:rFonts w:ascii="Arial" w:cs="Arial" w:eastAsia="Arial" w:hAnsi="Arial"/>
          <w:b w:val="false"/>
          <w:bCs w:val="false"/>
          <w:i w:val="false"/>
          <w:iCs w:val="false"/>
          <w:sz w:val="19"/>
          <w:szCs w:val="19"/>
        </w:rPr>
        <w:t xml:space="preserve">Barreras / riesgos: Riesgo de autodiagnóstico del paciente (84.4%), difusión de información falsa (72.1%), reducción de interacción humana (64%)</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Baja tasa de respuesta (15%); autoinforme con posible sesgo; sin datos de no respondientes</w:t>
      </w:r>
    </w:p>
    <w:p>
      <w:pPr>
        <w:keepNext/>
        <w:spacing w:after="40" w:before="220"/>
      </w:pPr>
      <w:r>
        <w:rPr>
          <w:rFonts w:ascii="Arial" w:cs="Arial" w:eastAsia="Arial" w:hAnsi="Arial"/>
          <w:b/>
          <w:bCs/>
          <w:sz w:val="20"/>
          <w:szCs w:val="20"/>
        </w:rPr>
        <w:t xml:space="preserve">[50] ID 405 — </w:t>
      </w:r>
      <w:r>
        <w:rPr>
          <w:rFonts w:ascii="Arial" w:cs="Arial" w:eastAsia="Arial" w:hAnsi="Arial"/>
          <w:sz w:val="20"/>
          <w:szCs w:val="20"/>
        </w:rPr>
        <w:t xml:space="preserve">G. Kerimoglu Yildiz, R. Turk Delibalta, and Z. Coktay, "Artificial intelligence-assisted chatbot: impact on breastfeeding outcomes and maternal anxiety," BMC Pregnancy Childbirth, vol. 25, art. no. 631, 2025, doi: 10.1186/s12884-025-07753-3.</w:t>
      </w:r>
    </w:p>
    <w:p>
      <w:pPr>
        <w:spacing w:after="60" w:before="0"/>
      </w:pPr>
      <w:r>
        <w:rPr>
          <w:rFonts w:ascii="Arial" w:cs="Arial" w:eastAsia="Arial" w:hAnsi="Arial"/>
          <w:i/>
          <w:iCs/>
          <w:sz w:val="18"/>
          <w:szCs w:val="18"/>
        </w:rPr>
        <w:t xml:space="preserve">País: Turquía  ·  Sector: Salud  ·  Tipo de estudio: Cuasiexperimental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60 madres primíparas (30 por grupo)</w:t>
      </w:r>
    </w:p>
    <w:p>
      <w:pPr>
        <w:spacing w:after="40" w:before="0" w:line="300" w:lineRule="auto"/>
        <w:jc w:val="left"/>
      </w:pPr>
      <w:r>
        <w:rPr>
          <w:rFonts w:ascii="Arial" w:cs="Arial" w:eastAsia="Arial" w:hAnsi="Arial"/>
          <w:b w:val="false"/>
          <w:bCs w:val="false"/>
          <w:i w:val="false"/>
          <w:iCs w:val="false"/>
          <w:sz w:val="19"/>
          <w:szCs w:val="19"/>
        </w:rPr>
        <w:t xml:space="preserve">Chatbot evaluado: App móvil propia con API de ChatGPT (React Native/Expo)</w:t>
      </w:r>
    </w:p>
    <w:p>
      <w:pPr>
        <w:spacing w:after="40" w:before="0" w:line="300" w:lineRule="auto"/>
        <w:jc w:val="both"/>
      </w:pPr>
      <w:r>
        <w:rPr>
          <w:rFonts w:ascii="Arial" w:cs="Arial" w:eastAsia="Arial" w:hAnsi="Arial"/>
          <w:b w:val="false"/>
          <w:bCs w:val="false"/>
          <w:i w:val="false"/>
          <w:iCs w:val="false"/>
          <w:sz w:val="19"/>
          <w:szCs w:val="19"/>
        </w:rPr>
        <w:t xml:space="preserve">Hallazgo principal: El grupo con chatbot logró mayor autoeficacia en lactancia al día 10 (p=0,027) y mayor éxito LATCH al día 7 (p=0,003) que el grupo con folleto; no hubo efecto sobre la ansiedad materna.</w:t>
      </w:r>
    </w:p>
    <w:p>
      <w:pPr>
        <w:spacing w:after="40" w:before="0" w:line="300" w:lineRule="auto"/>
        <w:jc w:val="both"/>
      </w:pPr>
      <w:r>
        <w:rPr>
          <w:rFonts w:ascii="Arial" w:cs="Arial" w:eastAsia="Arial" w:hAnsi="Arial"/>
          <w:b w:val="false"/>
          <w:bCs w:val="false"/>
          <w:i w:val="false"/>
          <w:iCs w:val="false"/>
          <w:sz w:val="19"/>
          <w:szCs w:val="19"/>
        </w:rPr>
        <w:t xml:space="preserve">Barreras / riesgos: Problemas técnicos de uso, falta de apoyo emocional y relacional en las respuestas, riesgo de desinformación de ChatGPT.</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Seguimiento de 10 días, sin grupo control verdadero, un hospital, solo primíparas, muestra pequeña.</w:t>
      </w:r>
    </w:p>
    <w:p>
      <w:pPr>
        <w:keepNext/>
        <w:spacing w:after="40" w:before="220"/>
      </w:pPr>
      <w:r>
        <w:rPr>
          <w:rFonts w:ascii="Arial" w:cs="Arial" w:eastAsia="Arial" w:hAnsi="Arial"/>
          <w:b/>
          <w:bCs/>
          <w:sz w:val="20"/>
          <w:szCs w:val="20"/>
        </w:rPr>
        <w:t xml:space="preserve">[51] ID 425 — </w:t>
      </w:r>
      <w:r>
        <w:rPr>
          <w:rFonts w:ascii="Arial" w:cs="Arial" w:eastAsia="Arial" w:hAnsi="Arial"/>
          <w:sz w:val="20"/>
          <w:szCs w:val="20"/>
        </w:rPr>
        <w:t xml:space="preserve">Z. Ni, S. Oh, R. Saifi, I. Azwa, and F. L. Altice, "Evaluating the usability of an HIV prevention artificial intelligence chatbot in Malaysia: National observational study," JMIR Hum. Factors, vol. 12, art. no. e70034, 2025, doi: 10.2196/70034.</w:t>
      </w:r>
    </w:p>
    <w:p>
      <w:pPr>
        <w:spacing w:after="60" w:before="0"/>
      </w:pPr>
      <w:r>
        <w:rPr>
          <w:rFonts w:ascii="Arial" w:cs="Arial" w:eastAsia="Arial" w:hAnsi="Arial"/>
          <w:i/>
          <w:iCs/>
          <w:sz w:val="18"/>
          <w:szCs w:val="18"/>
        </w:rPr>
        <w:t xml:space="preserve">País: Malasia  ·  Sector: Salud  ·  Tipo de estudio: Evaluación de sistema  ·  Madurez: Implementación real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334 hombres que tienen sexo con hombres (393 interacciones)</w:t>
      </w:r>
    </w:p>
    <w:p>
      <w:pPr>
        <w:spacing w:after="40" w:before="0" w:line="300" w:lineRule="auto"/>
        <w:jc w:val="left"/>
      </w:pPr>
      <w:r>
        <w:rPr>
          <w:rFonts w:ascii="Arial" w:cs="Arial" w:eastAsia="Arial" w:hAnsi="Arial"/>
          <w:b w:val="false"/>
          <w:bCs w:val="false"/>
          <w:i w:val="false"/>
          <w:iCs w:val="false"/>
          <w:sz w:val="19"/>
          <w:szCs w:val="19"/>
        </w:rPr>
        <w:t xml:space="preserve">Chatbot evaluado: Chatbot web de IA basado en aprendizaje automático (MYHIV365)</w:t>
      </w:r>
    </w:p>
    <w:p>
      <w:pPr>
        <w:spacing w:after="40" w:before="0" w:line="300" w:lineRule="auto"/>
        <w:jc w:val="both"/>
      </w:pPr>
      <w:r>
        <w:rPr>
          <w:rFonts w:ascii="Arial" w:cs="Arial" w:eastAsia="Arial" w:hAnsi="Arial"/>
          <w:b w:val="false"/>
          <w:bCs w:val="false"/>
          <w:i w:val="false"/>
          <w:iCs w:val="false"/>
          <w:sz w:val="19"/>
          <w:szCs w:val="19"/>
        </w:rPr>
        <w:t xml:space="preserve">Hallazgo principal: El chatbot respondió el 92,1 % de 393 preguntas, generó 260 pedidos de autotest de VIH (66,2 %) y una recomendación media de 8,4/10; solo el 9 % volvió a usarlo.</w:t>
      </w:r>
    </w:p>
    <w:p>
      <w:pPr>
        <w:spacing w:after="40" w:before="0" w:line="300" w:lineRule="auto"/>
        <w:jc w:val="both"/>
      </w:pPr>
      <w:r>
        <w:rPr>
          <w:rFonts w:ascii="Arial" w:cs="Arial" w:eastAsia="Arial" w:hAnsi="Arial"/>
          <w:b w:val="false"/>
          <w:bCs w:val="false"/>
          <w:i w:val="false"/>
          <w:iCs w:val="false"/>
          <w:sz w:val="19"/>
          <w:szCs w:val="19"/>
        </w:rPr>
        <w:t xml:space="preserve">Barreras / riesgos: Algoritmo limitado ante preguntas no entrenadas y sin personalización, riesgos de privacidad con LLM de terceros, estigma hacia HSH.</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Elegibilidad autorreportada, conteo por IP, sesgo de selección en satisfacción, sin medir cambios conductuales.</w:t>
      </w:r>
    </w:p>
    <w:p>
      <w:pPr>
        <w:keepNext/>
        <w:spacing w:after="40" w:before="220"/>
      </w:pPr>
      <w:r>
        <w:rPr>
          <w:rFonts w:ascii="Arial" w:cs="Arial" w:eastAsia="Arial" w:hAnsi="Arial"/>
          <w:b/>
          <w:bCs/>
          <w:sz w:val="20"/>
          <w:szCs w:val="20"/>
        </w:rPr>
        <w:t xml:space="preserve">[52] ID 436 — </w:t>
      </w:r>
      <w:r>
        <w:rPr>
          <w:rFonts w:ascii="Arial" w:cs="Arial" w:eastAsia="Arial" w:hAnsi="Arial"/>
          <w:sz w:val="20"/>
          <w:szCs w:val="20"/>
        </w:rPr>
        <w:t xml:space="preserve">S. A. Al-Somali, "Integrating artificial intelligence (AI) in healthcare: advancing older adults' health management in Saudi Arabia through AI-powered chatbots," PeerJ Comput. Sci., vol. 11, art. no. e2773, 2025, doi:10.7717/peerj-cs.2773.</w:t>
      </w:r>
    </w:p>
    <w:p>
      <w:pPr>
        <w:spacing w:after="60" w:before="0"/>
      </w:pPr>
      <w:r>
        <w:rPr>
          <w:rFonts w:ascii="Arial" w:cs="Arial" w:eastAsia="Arial" w:hAnsi="Arial"/>
          <w:i/>
          <w:iCs/>
          <w:sz w:val="18"/>
          <w:szCs w:val="18"/>
        </w:rPr>
        <w:t xml:space="preserve">País: Arabia Saudita  ·  Sector: Salud  ·  Tipo de estudio: Encuesta  ·  Madurez: Implementación real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158 adultos mayores (60+) usuarios de chatbots de salud, Arabia Saudita</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salud basados en IA (genérico, sin marca específica)</w:t>
      </w:r>
    </w:p>
    <w:p>
      <w:pPr>
        <w:spacing w:after="40" w:before="0" w:line="300" w:lineRule="auto"/>
        <w:jc w:val="both"/>
      </w:pPr>
      <w:r>
        <w:rPr>
          <w:rFonts w:ascii="Arial" w:cs="Arial" w:eastAsia="Arial" w:hAnsi="Arial"/>
          <w:b w:val="false"/>
          <w:bCs w:val="false"/>
          <w:i w:val="false"/>
          <w:iCs w:val="false"/>
          <w:sz w:val="19"/>
          <w:szCs w:val="19"/>
        </w:rPr>
        <w:t xml:space="preserve">Hallazgo principal: La satisfacción fue predicha principalmente por la seguridad percibida (β=0.287) y la expectativa de desempeño (β=0.262); la humanidad percibida medió la relación satisfacción-intención de uso continuo, explicando 62.2% de la varianza.</w:t>
      </w:r>
    </w:p>
    <w:p>
      <w:pPr>
        <w:spacing w:after="40" w:before="0" w:line="300" w:lineRule="auto"/>
        <w:jc w:val="both"/>
      </w:pPr>
      <w:r>
        <w:rPr>
          <w:rFonts w:ascii="Arial" w:cs="Arial" w:eastAsia="Arial" w:hAnsi="Arial"/>
          <w:b w:val="false"/>
          <w:bCs w:val="false"/>
          <w:i w:val="false"/>
          <w:iCs w:val="false"/>
          <w:sz w:val="19"/>
          <w:szCs w:val="19"/>
        </w:rPr>
        <w:t xml:space="preserve">Barreras / riesgos: Baja alfabetización digital en adultos mayores; preocupaciones de seguridad y privacidad poco exploradas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pequeña por conveniencia, sobrerrepresenta adultos mayores con alta alfabetización digital</w:t>
      </w:r>
    </w:p>
    <w:p>
      <w:pPr>
        <w:keepNext/>
        <w:spacing w:after="40" w:before="220"/>
      </w:pPr>
      <w:r>
        <w:rPr>
          <w:rFonts w:ascii="Arial" w:cs="Arial" w:eastAsia="Arial" w:hAnsi="Arial"/>
          <w:b/>
          <w:bCs/>
          <w:sz w:val="20"/>
          <w:szCs w:val="20"/>
        </w:rPr>
        <w:t xml:space="preserve">[53] ID 455 — </w:t>
      </w:r>
      <w:r>
        <w:rPr>
          <w:rFonts w:ascii="Arial" w:cs="Arial" w:eastAsia="Arial" w:hAnsi="Arial"/>
          <w:sz w:val="20"/>
          <w:szCs w:val="20"/>
        </w:rPr>
        <w:t xml:space="preserve">X. Bai, M. Feng, W. Ma, and Y. Liao, "Application of artificial intelligence chatbots in interpreting magnetic resonance imaging reports: a comparative study," Sci. Rep., vol. 15, art. no. 17355, 2025, doi:10.1038/s41598-025-17355-w.</w:t>
      </w:r>
    </w:p>
    <w:p>
      <w:pPr>
        <w:spacing w:after="60" w:before="0"/>
      </w:pPr>
      <w:r>
        <w:rPr>
          <w:rFonts w:ascii="Arial" w:cs="Arial" w:eastAsia="Arial" w:hAnsi="Arial"/>
          <w:i/>
          <w:iCs/>
          <w:sz w:val="18"/>
          <w:szCs w:val="18"/>
        </w:rPr>
        <w:t xml:space="preserve">País: China  ·  Sector: Salud  ·  Tipo de estudio: Evaluación de sistema  ·  Madurez: Prototipo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6174 informes de RM de pacientes oncológicos, 3 hospitales</w:t>
      </w:r>
    </w:p>
    <w:p>
      <w:pPr>
        <w:spacing w:after="40" w:before="0" w:line="300" w:lineRule="auto"/>
        <w:jc w:val="left"/>
      </w:pPr>
      <w:r>
        <w:rPr>
          <w:rFonts w:ascii="Arial" w:cs="Arial" w:eastAsia="Arial" w:hAnsi="Arial"/>
          <w:b w:val="false"/>
          <w:bCs w:val="false"/>
          <w:i w:val="false"/>
          <w:iCs w:val="false"/>
          <w:sz w:val="19"/>
          <w:szCs w:val="19"/>
        </w:rPr>
        <w:t xml:space="preserve">Chatbot evaluado: GPT o1-preview y DeepSeek-R1</w:t>
      </w:r>
    </w:p>
    <w:p>
      <w:pPr>
        <w:spacing w:after="40" w:before="0" w:line="300" w:lineRule="auto"/>
        <w:jc w:val="both"/>
      </w:pPr>
      <w:r>
        <w:rPr>
          <w:rFonts w:ascii="Arial" w:cs="Arial" w:eastAsia="Arial" w:hAnsi="Arial"/>
          <w:b w:val="false"/>
          <w:bCs w:val="false"/>
          <w:i w:val="false"/>
          <w:iCs w:val="false"/>
          <w:sz w:val="19"/>
          <w:szCs w:val="19"/>
        </w:rPr>
        <w:t xml:space="preserve">Hallazgo principal: DeepSeek-R1 superó a GPT o1-preview en precisión diagnóstica (92.05% vs 89.03% clasificación tumoral; 95.12% vs 84.73% necesidad quirúrgica) y produjo menos alucinaciones (0.18% vs 1.73%).</w:t>
      </w:r>
    </w:p>
    <w:p>
      <w:pPr>
        <w:spacing w:after="40" w:before="0" w:line="300" w:lineRule="auto"/>
        <w:jc w:val="both"/>
      </w:pPr>
      <w:r>
        <w:rPr>
          <w:rFonts w:ascii="Arial" w:cs="Arial" w:eastAsia="Arial" w:hAnsi="Arial"/>
          <w:b w:val="false"/>
          <w:bCs w:val="false"/>
          <w:i w:val="false"/>
          <w:iCs w:val="false"/>
          <w:sz w:val="19"/>
          <w:szCs w:val="19"/>
        </w:rPr>
        <w:t xml:space="preserve">Barreras / riesgos: Errores de interpretación terminológica, alucinaciones ocasionales, sensibilidad a la redacción de las preguntas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pacientes oncológicos; entradas únicamente en inglés, lo que pudo favorecer a DeepSeek-R1</w:t>
      </w:r>
    </w:p>
    <w:p>
      <w:pPr>
        <w:keepNext/>
        <w:spacing w:after="40" w:before="220"/>
      </w:pPr>
      <w:r>
        <w:rPr>
          <w:rFonts w:ascii="Arial" w:cs="Arial" w:eastAsia="Arial" w:hAnsi="Arial"/>
          <w:b/>
          <w:bCs/>
          <w:sz w:val="20"/>
          <w:szCs w:val="20"/>
        </w:rPr>
        <w:t xml:space="preserve">[54] ID 457 — </w:t>
      </w:r>
      <w:r>
        <w:rPr>
          <w:rFonts w:ascii="Arial" w:cs="Arial" w:eastAsia="Arial" w:hAnsi="Arial"/>
          <w:sz w:val="20"/>
          <w:szCs w:val="20"/>
        </w:rPr>
        <w:t xml:space="preserve">J. R. Lechien, A. Maniaci, I. Gengler, S. Hans, C. M. Chiesa-Estomba, and L. A. Vaira, "Validity and reliability of an instrument evaluating the performance of intelligent chatbot: the Artificial Intelligence Performance Instrument (AIPI)," Eur. Arch. Otorhinolaryngol., vol. 281, pp. 1-9, 2024, doi:10.1007/s00405-023-08219-y.</w:t>
      </w:r>
    </w:p>
    <w:p>
      <w:pPr>
        <w:spacing w:after="60" w:before="0"/>
      </w:pPr>
      <w:r>
        <w:rPr>
          <w:rFonts w:ascii="Arial" w:cs="Arial" w:eastAsia="Arial" w:hAnsi="Arial"/>
          <w:i/>
          <w:iCs/>
          <w:sz w:val="18"/>
          <w:szCs w:val="18"/>
        </w:rPr>
        <w:t xml:space="preserve">País: Bélgica  ·  Sector: Salud  ·  Tipo de estudio: Evaluación de sistema  ·  Madurez: Prototipo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45 pacientes de consultas de otorrinolaringología, CHU Saint-Pierre, Bruselas</w:t>
      </w:r>
    </w:p>
    <w:p>
      <w:pPr>
        <w:spacing w:after="40" w:before="0" w:line="300" w:lineRule="auto"/>
        <w:jc w:val="left"/>
      </w:pPr>
      <w:r>
        <w:rPr>
          <w:rFonts w:ascii="Arial" w:cs="Arial" w:eastAsia="Arial" w:hAnsi="Arial"/>
          <w:b w:val="false"/>
          <w:bCs w:val="false"/>
          <w:i w:val="false"/>
          <w:iCs w:val="false"/>
          <w:sz w:val="19"/>
          <w:szCs w:val="19"/>
        </w:rPr>
        <w:t xml:space="preserve">Chatbot evaluado: ChatGPT</w:t>
      </w:r>
    </w:p>
    <w:p>
      <w:pPr>
        <w:spacing w:after="40" w:before="0" w:line="300" w:lineRule="auto"/>
        <w:jc w:val="both"/>
      </w:pPr>
      <w:r>
        <w:rPr>
          <w:rFonts w:ascii="Arial" w:cs="Arial" w:eastAsia="Arial" w:hAnsi="Arial"/>
          <w:b w:val="false"/>
          <w:bCs w:val="false"/>
          <w:i w:val="false"/>
          <w:iCs w:val="false"/>
          <w:sz w:val="19"/>
          <w:szCs w:val="19"/>
        </w:rPr>
        <w:t xml:space="preserve">Hallazgo principal: El puntaje AIPI del otorrinolaringólogo senior (17.84) fue significativamente mayor que el de ChatGPT (13.33, p=0.001); consistencia interna adecuada (α=0.754) y validez convergente baja-moderada (rs=0.319).</w:t>
      </w:r>
    </w:p>
    <w:p>
      <w:pPr>
        <w:spacing w:after="40" w:before="0" w:line="300" w:lineRule="auto"/>
        <w:jc w:val="both"/>
      </w:pPr>
      <w:r>
        <w:rPr>
          <w:rFonts w:ascii="Arial" w:cs="Arial" w:eastAsia="Arial" w:hAnsi="Arial"/>
          <w:b w:val="false"/>
          <w:bCs w:val="false"/>
          <w:i w:val="false"/>
          <w:iCs w:val="false"/>
          <w:sz w:val="19"/>
          <w:szCs w:val="19"/>
        </w:rPr>
        <w:t xml:space="preserve">Barreras / riesgos: ChatGPT con menor desempeño en selección de exámenes adicionales y propuestas de tratamiento que en diagnóstico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Número pequeño de casos clínicos; herramienta de comparación (OCAT) validada solo para humanos</w:t>
      </w:r>
    </w:p>
    <w:p>
      <w:pPr>
        <w:keepNext/>
        <w:spacing w:after="40" w:before="220"/>
      </w:pPr>
      <w:r>
        <w:rPr>
          <w:rFonts w:ascii="Arial" w:cs="Arial" w:eastAsia="Arial" w:hAnsi="Arial"/>
          <w:b/>
          <w:bCs/>
          <w:sz w:val="20"/>
          <w:szCs w:val="20"/>
        </w:rPr>
        <w:t xml:space="preserve">[55] ID 458 — </w:t>
      </w:r>
      <w:r>
        <w:rPr>
          <w:rFonts w:ascii="Arial" w:cs="Arial" w:eastAsia="Arial" w:hAnsi="Arial"/>
          <w:sz w:val="20"/>
          <w:szCs w:val="20"/>
        </w:rPr>
        <w:t xml:space="preserve">F. D'Urso, F. Paladini, M. Pollini, and F. Broccolo, "Use of Artificial Intelligence Chatbots in Interpretation of Clinical Chemistry and Laboratory Medicine Reports: A Standardized Approach," Appl. Sci., vol. 15, no. 8, art. no. 4232, 2025, doi:10.3390/app15084232.</w:t>
      </w:r>
    </w:p>
    <w:p>
      <w:pPr>
        <w:spacing w:after="60" w:before="0"/>
      </w:pPr>
      <w:r>
        <w:rPr>
          <w:rFonts w:ascii="Arial" w:cs="Arial" w:eastAsia="Arial" w:hAnsi="Arial"/>
          <w:i/>
          <w:iCs/>
          <w:sz w:val="18"/>
          <w:szCs w:val="18"/>
        </w:rPr>
        <w:t xml:space="preserve">País: Italia  ·  Sector: Salud  ·  Tipo de estudio: Evaluación de sistema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100 informes de laboratorio de 3 laboratorios italianos; 70 pacientes encuestados</w:t>
      </w:r>
    </w:p>
    <w:p>
      <w:pPr>
        <w:spacing w:after="40" w:before="0" w:line="300" w:lineRule="auto"/>
        <w:jc w:val="left"/>
      </w:pPr>
      <w:r>
        <w:rPr>
          <w:rFonts w:ascii="Arial" w:cs="Arial" w:eastAsia="Arial" w:hAnsi="Arial"/>
          <w:b w:val="false"/>
          <w:bCs w:val="false"/>
          <w:i w:val="false"/>
          <w:iCs w:val="false"/>
          <w:sz w:val="19"/>
          <w:szCs w:val="19"/>
        </w:rPr>
        <w:t xml:space="preserve">Chatbot evaluado: chatbot basado en Claude (Claude Opus)</w:t>
      </w:r>
    </w:p>
    <w:p>
      <w:pPr>
        <w:spacing w:after="40" w:before="0" w:line="300" w:lineRule="auto"/>
        <w:jc w:val="both"/>
      </w:pPr>
      <w:r>
        <w:rPr>
          <w:rFonts w:ascii="Arial" w:cs="Arial" w:eastAsia="Arial" w:hAnsi="Arial"/>
          <w:b w:val="false"/>
          <w:bCs w:val="false"/>
          <w:i w:val="false"/>
          <w:iCs w:val="false"/>
          <w:sz w:val="19"/>
          <w:szCs w:val="19"/>
        </w:rPr>
        <w:t xml:space="preserve">Hallazgo principal: El chatbot basado en Claude logró 100% de precisión interpretativa según revisión de 3 expertos sin alucinaciones detectadas; 90% de pacientes dieron calificaciones positivas (4-5/5).</w:t>
      </w:r>
    </w:p>
    <w:p>
      <w:pPr>
        <w:spacing w:after="40" w:before="0" w:line="300" w:lineRule="auto"/>
        <w:jc w:val="both"/>
      </w:pPr>
      <w:r>
        <w:rPr>
          <w:rFonts w:ascii="Arial" w:cs="Arial" w:eastAsia="Arial" w:hAnsi="Arial"/>
          <w:b w:val="false"/>
          <w:bCs w:val="false"/>
          <w:i w:val="false"/>
          <w:iCs w:val="false"/>
          <w:sz w:val="19"/>
          <w:szCs w:val="19"/>
        </w:rPr>
        <w:t xml:space="preserve">Barreras / riesgos: Riesgo de que pacientes interpreten explicaciones de IA como diagnóstico; 7% podría confiar sin consultar a un médico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3 laboratorios italianos; población mayormente adulta; sin evaluación de resultados clínicos</w:t>
      </w:r>
    </w:p>
    <w:p>
      <w:pPr>
        <w:keepNext/>
        <w:spacing w:after="40" w:before="220"/>
      </w:pPr>
      <w:r>
        <w:rPr>
          <w:rFonts w:ascii="Arial" w:cs="Arial" w:eastAsia="Arial" w:hAnsi="Arial"/>
          <w:b/>
          <w:bCs/>
          <w:sz w:val="20"/>
          <w:szCs w:val="20"/>
        </w:rPr>
        <w:t xml:space="preserve">[56] ID 463 — </w:t>
      </w:r>
      <w:r>
        <w:rPr>
          <w:rFonts w:ascii="Arial" w:cs="Arial" w:eastAsia="Arial" w:hAnsi="Arial"/>
          <w:sz w:val="20"/>
          <w:szCs w:val="20"/>
        </w:rPr>
        <w:t xml:space="preserve">D. Chen, K. Avison, S. Alnassar, R. S. Huang, and S. Raman, "Medical accuracy of artificial intelligence chatbots in oncology: a scoping review," Oncologist, vol. 30, no. 4, art. no. oyaf038, 2025, doi: 10.1093/oncolo/oyaf038.</w:t>
      </w:r>
    </w:p>
    <w:p>
      <w:pPr>
        <w:spacing w:after="60" w:before="0"/>
      </w:pPr>
      <w:r>
        <w:rPr>
          <w:rFonts w:ascii="Arial" w:cs="Arial" w:eastAsia="Arial" w:hAnsi="Arial"/>
          <w:i/>
          <w:iCs/>
          <w:sz w:val="18"/>
          <w:szCs w:val="18"/>
        </w:rPr>
        <w:t xml:space="preserve">País: múltiple  ·  Sector: Salud  ·  Tipo de estudio: Revisión sistemática  ·  Madurez: No aplica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60 estudios</w:t>
      </w:r>
    </w:p>
    <w:p>
      <w:pPr>
        <w:spacing w:after="40" w:before="0" w:line="300" w:lineRule="auto"/>
        <w:jc w:val="left"/>
      </w:pPr>
      <w:r>
        <w:rPr>
          <w:rFonts w:ascii="Arial" w:cs="Arial" w:eastAsia="Arial" w:hAnsi="Arial"/>
          <w:b w:val="false"/>
          <w:bCs w:val="false"/>
          <w:i w:val="false"/>
          <w:iCs w:val="false"/>
          <w:sz w:val="19"/>
          <w:szCs w:val="19"/>
        </w:rPr>
        <w:t xml:space="preserve">Chatbot evaluado: LLM (principalmente ChatGPT)</w:t>
      </w:r>
    </w:p>
    <w:p>
      <w:pPr>
        <w:spacing w:after="40" w:before="0" w:line="300" w:lineRule="auto"/>
        <w:jc w:val="both"/>
      </w:pPr>
      <w:r>
        <w:rPr>
          <w:rFonts w:ascii="Arial" w:cs="Arial" w:eastAsia="Arial" w:hAnsi="Arial"/>
          <w:b w:val="false"/>
          <w:bCs w:val="false"/>
          <w:i w:val="false"/>
          <w:iCs w:val="false"/>
          <w:sz w:val="19"/>
          <w:szCs w:val="19"/>
        </w:rPr>
        <w:t xml:space="preserve">Hallazgo principal: De 60 estudios, 48% evaluó respuestas de información en salud, 20% diagnóstico y 17% manejo, la mayoría con ChatGPT. Se reportan fortalezas en precisión y accesibilidad, pero baja fiabilidad y alucinaciones.</w:t>
      </w:r>
    </w:p>
    <w:p>
      <w:pPr>
        <w:spacing w:after="40" w:before="0" w:line="300" w:lineRule="auto"/>
        <w:jc w:val="both"/>
      </w:pPr>
      <w:r>
        <w:rPr>
          <w:rFonts w:ascii="Arial" w:cs="Arial" w:eastAsia="Arial" w:hAnsi="Arial"/>
          <w:b w:val="false"/>
          <w:bCs w:val="false"/>
          <w:i w:val="false"/>
          <w:iCs w:val="false"/>
          <w:sz w:val="19"/>
          <w:szCs w:val="19"/>
        </w:rPr>
        <w:t xml:space="preserve">Barreras / riesgos: Baja fiabilidad, alucinaciones y necesidad de supervisión clínica.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reportado por los autores</w:t>
      </w:r>
    </w:p>
    <w:p>
      <w:pPr>
        <w:keepNext/>
        <w:spacing w:after="40" w:before="220"/>
      </w:pPr>
      <w:r>
        <w:rPr>
          <w:rFonts w:ascii="Arial" w:cs="Arial" w:eastAsia="Arial" w:hAnsi="Arial"/>
          <w:b/>
          <w:bCs/>
          <w:sz w:val="20"/>
          <w:szCs w:val="20"/>
        </w:rPr>
        <w:t xml:space="preserve">[57] ID 474 — </w:t>
      </w:r>
      <w:r>
        <w:rPr>
          <w:rFonts w:ascii="Arial" w:cs="Arial" w:eastAsia="Arial" w:hAnsi="Arial"/>
          <w:sz w:val="20"/>
          <w:szCs w:val="20"/>
        </w:rPr>
        <w:t xml:space="preserve">S. T. van Baal, S. T. T. Le, F. Fatehi, A. Verdejo-Garcia, and J. Hohwy, "Testing behaviour change with an artificial intelligence chatbot in a randomized controlled study," J. Public Health Policy, vol. 45, no. 3, pp. 506-522, 2024, doi: 10.1057/s41271-024-00500-6.</w:t>
      </w:r>
    </w:p>
    <w:p>
      <w:pPr>
        <w:spacing w:after="60" w:before="0"/>
      </w:pPr>
      <w:r>
        <w:rPr>
          <w:rFonts w:ascii="Arial" w:cs="Arial" w:eastAsia="Arial" w:hAnsi="Arial"/>
          <w:i/>
          <w:iCs/>
          <w:sz w:val="18"/>
          <w:szCs w:val="18"/>
        </w:rPr>
        <w:t xml:space="preserve">País: Australia  ·  Sector: Salud  ·  Tipo de estudio: Experimental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59 adultos jóvenes y nacionales vietnamitas en Melbourne (46 completaron)</w:t>
      </w:r>
    </w:p>
    <w:p>
      <w:pPr>
        <w:spacing w:after="40" w:before="0" w:line="300" w:lineRule="auto"/>
        <w:jc w:val="left"/>
      </w:pPr>
      <w:r>
        <w:rPr>
          <w:rFonts w:ascii="Arial" w:cs="Arial" w:eastAsia="Arial" w:hAnsi="Arial"/>
          <w:b w:val="false"/>
          <w:bCs w:val="false"/>
          <w:i w:val="false"/>
          <w:iCs w:val="false"/>
          <w:sz w:val="19"/>
          <w:szCs w:val="19"/>
        </w:rPr>
        <w:t xml:space="preserve">Chatbot evaluado: Cory COVID-Bot (Facebook Messenger)</w:t>
      </w:r>
    </w:p>
    <w:p>
      <w:pPr>
        <w:spacing w:after="40" w:before="0" w:line="300" w:lineRule="auto"/>
        <w:jc w:val="both"/>
      </w:pPr>
      <w:r>
        <w:rPr>
          <w:rFonts w:ascii="Arial" w:cs="Arial" w:eastAsia="Arial" w:hAnsi="Arial"/>
          <w:b w:val="false"/>
          <w:bCs w:val="false"/>
          <w:i w:val="false"/>
          <w:iCs w:val="false"/>
          <w:sz w:val="19"/>
          <w:szCs w:val="19"/>
        </w:rPr>
        <w:t xml:space="preserve">Hallazgo principal: Tras usar el chatbot aumentó la certeza sobre cuándo era aceptable salir de casa (32,45 vs 28,76). La animación de compasión elevó la importancia percibida de testearse frente al control, sin efecto significativo en la intención de testeo tras corrección.</w:t>
      </w:r>
    </w:p>
    <w:p>
      <w:pPr>
        <w:spacing w:after="40" w:before="0" w:line="300" w:lineRule="auto"/>
        <w:jc w:val="both"/>
      </w:pPr>
      <w:r>
        <w:rPr>
          <w:rFonts w:ascii="Arial" w:cs="Arial" w:eastAsia="Arial" w:hAnsi="Arial"/>
          <w:b w:val="false"/>
          <w:bCs w:val="false"/>
          <w:i w:val="false"/>
          <w:iCs w:val="false"/>
          <w:sz w:val="19"/>
          <w:szCs w:val="19"/>
        </w:rPr>
        <w:t xml:space="preserve">Barreras / riesgos: Baja respuesta en intención de testeo, marco de prueba laborioso y datos demográficos limitados en redes sociales.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piloto pequeña, intenciones autorreportadas, asignación secuencial manual y problemas de convergencia del modelo.</w:t>
      </w:r>
    </w:p>
    <w:p>
      <w:pPr>
        <w:keepNext/>
        <w:spacing w:after="40" w:before="220"/>
      </w:pPr>
      <w:r>
        <w:rPr>
          <w:rFonts w:ascii="Arial" w:cs="Arial" w:eastAsia="Arial" w:hAnsi="Arial"/>
          <w:b/>
          <w:bCs/>
          <w:sz w:val="20"/>
          <w:szCs w:val="20"/>
        </w:rPr>
        <w:t xml:space="preserve">[58] ID 567 — </w:t>
      </w:r>
      <w:r>
        <w:rPr>
          <w:rFonts w:ascii="Arial" w:cs="Arial" w:eastAsia="Arial" w:hAnsi="Arial"/>
          <w:sz w:val="20"/>
          <w:szCs w:val="20"/>
        </w:rPr>
        <w:t xml:space="preserve">Y. J. Oh, J. Zhang, M.-L. Fang, and Y. Fukuoka, "A systematic review of artificial intelligence chatbots for promoting physical activity, healthy diet, and weight loss," Int. J. Behav. Nutr. Phys. Act., vol. 18, art. no. 160, 2021, doi: 10.1186/s12966-021-01224-6.</w:t>
      </w:r>
    </w:p>
    <w:p>
      <w:pPr>
        <w:spacing w:after="60" w:before="0"/>
      </w:pPr>
      <w:r>
        <w:rPr>
          <w:rFonts w:ascii="Arial" w:cs="Arial" w:eastAsia="Arial" w:hAnsi="Arial"/>
          <w:i/>
          <w:iCs/>
          <w:sz w:val="18"/>
          <w:szCs w:val="18"/>
        </w:rPr>
        <w:t xml:space="preserve">País: múltiple  ·  Sector: Salud  ·  Tipo de estudio: Revisión sistemática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9 estudios (4 ECA y 5 cuasiexperimentales)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basados en IA diversos</w:t>
      </w:r>
    </w:p>
    <w:p>
      <w:pPr>
        <w:spacing w:after="40" w:before="0" w:line="300" w:lineRule="auto"/>
        <w:jc w:val="both"/>
      </w:pPr>
      <w:r>
        <w:rPr>
          <w:rFonts w:ascii="Arial" w:cs="Arial" w:eastAsia="Arial" w:hAnsi="Arial"/>
          <w:b w:val="false"/>
          <w:bCs w:val="false"/>
          <w:i w:val="false"/>
          <w:iCs w:val="false"/>
          <w:sz w:val="19"/>
          <w:szCs w:val="19"/>
        </w:rPr>
        <w:t xml:space="preserve">Hallazgo principal: De 7 estudios que midieron actividad física, 5 sugieren efectos prometedores; la evidencia sobre dieta y peso es limitada (un solo estudio midió peso: -1,3 kg a 12 semanas).</w:t>
      </w:r>
    </w:p>
    <w:p>
      <w:pPr>
        <w:spacing w:after="40" w:before="0" w:line="300" w:lineRule="auto"/>
        <w:jc w:val="both"/>
      </w:pPr>
      <w:r>
        <w:rPr>
          <w:rFonts w:ascii="Arial" w:cs="Arial" w:eastAsia="Arial" w:hAnsi="Arial"/>
          <w:b w:val="false"/>
          <w:bCs w:val="false"/>
          <w:i w:val="false"/>
          <w:iCs w:val="false"/>
          <w:sz w:val="19"/>
          <w:szCs w:val="19"/>
        </w:rPr>
        <w:t xml:space="preserve">Barreras / riesgos: Muestras pequeñas, medidas heterogéneas, escaso reporte de seguridad de datos, seguridad del participante y ética; faltan chatbots guiados por teoría.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Sin literatura gris; solo inglés y revisados por pares; heterogeneidad impidió metaanálisis; muestras pequeñas.</w:t>
      </w:r>
    </w:p>
    <w:p>
      <w:pPr>
        <w:keepNext/>
        <w:spacing w:after="40" w:before="220"/>
      </w:pPr>
      <w:r>
        <w:rPr>
          <w:rFonts w:ascii="Arial" w:cs="Arial" w:eastAsia="Arial" w:hAnsi="Arial"/>
          <w:b/>
          <w:bCs/>
          <w:sz w:val="20"/>
          <w:szCs w:val="20"/>
        </w:rPr>
        <w:t xml:space="preserve">[59] ID 681 — </w:t>
      </w:r>
      <w:r>
        <w:rPr>
          <w:rFonts w:ascii="Arial" w:cs="Arial" w:eastAsia="Arial" w:hAnsi="Arial"/>
          <w:sz w:val="20"/>
          <w:szCs w:val="20"/>
        </w:rPr>
        <w:t xml:space="preserve">L. Xu, L. Sanders, K. Li, and J. C. L. Chow, "Chatbot for health care and oncology applications using artificial intelligence and machine learning: Systematic review," JMIR Cancer, vol. 7, no. 4, art. no. e27850, 2021, doi: 10.2196/27850.</w:t>
      </w:r>
    </w:p>
    <w:p>
      <w:pPr>
        <w:spacing w:after="60" w:before="0"/>
      </w:pPr>
      <w:r>
        <w:rPr>
          <w:rFonts w:ascii="Arial" w:cs="Arial" w:eastAsia="Arial" w:hAnsi="Arial"/>
          <w:i/>
          <w:iCs/>
          <w:sz w:val="18"/>
          <w:szCs w:val="18"/>
        </w:rPr>
        <w:t xml:space="preserve">País: múltiple  ·  Sector: Salud  ·  Tipo de estudio: Revisión sistemática  ·  Madurez: No aplica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78 chatbots de salud del directorio Botlist; número de estudios incluidos no reportado</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salud con IA/ML (Quro, Vik, Watson for Oncology, Ada, entre otros)</w:t>
      </w:r>
    </w:p>
    <w:p>
      <w:pPr>
        <w:spacing w:after="40" w:before="0" w:line="300" w:lineRule="auto"/>
        <w:jc w:val="both"/>
      </w:pPr>
      <w:r>
        <w:rPr>
          <w:rFonts w:ascii="Arial" w:cs="Arial" w:eastAsia="Arial" w:hAnsi="Arial"/>
          <w:b w:val="false"/>
          <w:bCs w:val="false"/>
          <w:i w:val="false"/>
          <w:iCs w:val="false"/>
          <w:sz w:val="19"/>
          <w:szCs w:val="19"/>
        </w:rPr>
        <w:t xml:space="preserve">Hallazgo principal: Los chatbots oncológicos muestran resultados prometedores: Vik logró 94% de satisfacción en 4737 pacientes con cáncer de mama y Watson for Oncology ~73% de concordancia con expertos, aunque tres verificadores de síntomas tuvieron 33% de sensibilidad en cáncer de cabeza y cuello.</w:t>
      </w:r>
    </w:p>
    <w:p>
      <w:pPr>
        <w:spacing w:after="40" w:before="0" w:line="300" w:lineRule="auto"/>
        <w:jc w:val="both"/>
      </w:pPr>
      <w:r>
        <w:rPr>
          <w:rFonts w:ascii="Arial" w:cs="Arial" w:eastAsia="Arial" w:hAnsi="Arial"/>
          <w:b w:val="false"/>
          <w:bCs w:val="false"/>
          <w:i w:val="false"/>
          <w:iCs w:val="false"/>
          <w:sz w:val="19"/>
          <w:szCs w:val="19"/>
        </w:rPr>
        <w:t xml:space="preserve">Barreras / riesgos: Privacidad de datos, caja negra, sesgo algorítmico, errores diagnósticos, responsabilidad legal incierta, vacíos regulatorios, reticencia médica y baja adopción.</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Un solo revisor, posible sesgo; pocos estudios incluidos por subtema.</w:t>
      </w:r>
    </w:p>
    <w:p>
      <w:pPr>
        <w:keepNext/>
        <w:spacing w:after="40" w:before="220"/>
      </w:pPr>
      <w:r>
        <w:rPr>
          <w:rFonts w:ascii="Arial" w:cs="Arial" w:eastAsia="Arial" w:hAnsi="Arial"/>
          <w:b/>
          <w:bCs/>
          <w:sz w:val="20"/>
          <w:szCs w:val="20"/>
        </w:rPr>
        <w:t xml:space="preserve">[60] ID 690 — </w:t>
      </w:r>
      <w:r>
        <w:rPr>
          <w:rFonts w:ascii="Arial" w:cs="Arial" w:eastAsia="Arial" w:hAnsi="Arial"/>
          <w:sz w:val="20"/>
          <w:szCs w:val="20"/>
        </w:rPr>
        <w:t xml:space="preserve">J. S. F. Chow, V. Blight, M. Brown, V. Glynn, B. Lane, A. Larkin et al., "Curious thing, an artificial intelligence (AI)-based conversational agent for COVID-19 patient management," Aust. J. Prim. Health, vol. 29, no. 4, pp. 312–318, 2023, doi: 10.1071/PY22045.</w:t>
      </w:r>
    </w:p>
    <w:p>
      <w:pPr>
        <w:spacing w:after="60" w:before="0"/>
      </w:pPr>
      <w:r>
        <w:rPr>
          <w:rFonts w:ascii="Arial" w:cs="Arial" w:eastAsia="Arial" w:hAnsi="Arial"/>
          <w:i/>
          <w:iCs/>
          <w:sz w:val="18"/>
          <w:szCs w:val="18"/>
        </w:rPr>
        <w:t xml:space="preserve">País: Australia  ·  Sector: Salud  ·  Tipo de estudio: Evaluación de sistema  ·  Madurez: Implementación real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6323 pacientes con COVID-19 aislados en casa y 32001 conversaciones</w:t>
      </w:r>
    </w:p>
    <w:p>
      <w:pPr>
        <w:spacing w:after="40" w:before="0" w:line="300" w:lineRule="auto"/>
        <w:jc w:val="left"/>
      </w:pPr>
      <w:r>
        <w:rPr>
          <w:rFonts w:ascii="Arial" w:cs="Arial" w:eastAsia="Arial" w:hAnsi="Arial"/>
          <w:b w:val="false"/>
          <w:bCs w:val="false"/>
          <w:i w:val="false"/>
          <w:iCs w:val="false"/>
          <w:sz w:val="19"/>
          <w:szCs w:val="19"/>
        </w:rPr>
        <w:t xml:space="preserve">Chatbot evaluado: Curious Thing ("Sam the AI"), agente conversacional de voz</w:t>
      </w:r>
    </w:p>
    <w:p>
      <w:pPr>
        <w:spacing w:after="40" w:before="0" w:line="300" w:lineRule="auto"/>
        <w:jc w:val="both"/>
      </w:pPr>
      <w:r>
        <w:rPr>
          <w:rFonts w:ascii="Arial" w:cs="Arial" w:eastAsia="Arial" w:hAnsi="Arial"/>
          <w:b w:val="false"/>
          <w:bCs w:val="false"/>
          <w:i w:val="false"/>
          <w:iCs w:val="false"/>
          <w:sz w:val="19"/>
          <w:szCs w:val="19"/>
        </w:rPr>
        <w:t xml:space="preserve">Hallazgo principal: El 53,7% de las llamadas completadas no requirió más apoyo y 4,24% se marcó como urgente; la tasa de contacto subió de 73,03% a 86,45% tras optimizar la campaña.</w:t>
      </w:r>
    </w:p>
    <w:p>
      <w:pPr>
        <w:spacing w:after="40" w:before="0" w:line="300" w:lineRule="auto"/>
        <w:jc w:val="both"/>
      </w:pPr>
      <w:r>
        <w:rPr>
          <w:rFonts w:ascii="Arial" w:cs="Arial" w:eastAsia="Arial" w:hAnsi="Arial"/>
          <w:b w:val="false"/>
          <w:bCs w:val="false"/>
          <w:i w:val="false"/>
          <w:iCs w:val="false"/>
          <w:sz w:val="19"/>
          <w:szCs w:val="19"/>
        </w:rPr>
        <w:t xml:space="preserve">Barreras / riesgos: Requisito de inglés y teléfono sin restricciones, respuestas ambiguas con seguimiento clínico extra, pasos manuales en el flujo.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declaran limitaciones explícitas.</w:t>
      </w:r>
    </w:p>
    <w:p>
      <w:pPr>
        <w:keepNext/>
        <w:spacing w:after="40" w:before="220"/>
      </w:pPr>
      <w:r>
        <w:rPr>
          <w:rFonts w:ascii="Arial" w:cs="Arial" w:eastAsia="Arial" w:hAnsi="Arial"/>
          <w:b/>
          <w:bCs/>
          <w:sz w:val="20"/>
          <w:szCs w:val="20"/>
        </w:rPr>
        <w:t xml:space="preserve">[61] ID 705 — </w:t>
      </w:r>
      <w:r>
        <w:rPr>
          <w:rFonts w:ascii="Arial" w:cs="Arial" w:eastAsia="Arial" w:hAnsi="Arial"/>
          <w:sz w:val="20"/>
          <w:szCs w:val="20"/>
        </w:rPr>
        <w:t xml:space="preserve">A. Aggarwal, C. C. Tam, D. Wu, X. Li, and S. Qiao, "Artificial intelligence–based chatbots for promoting health behavioral changes: Systematic review," J. Med. Internet Res., vol. 25, art. no. e40789, 2023, doi: 10.2196/40789.</w:t>
      </w:r>
    </w:p>
    <w:p>
      <w:pPr>
        <w:spacing w:after="60" w:before="0"/>
      </w:pPr>
      <w:r>
        <w:rPr>
          <w:rFonts w:ascii="Arial" w:cs="Arial" w:eastAsia="Arial" w:hAnsi="Arial"/>
          <w:i/>
          <w:iCs/>
          <w:sz w:val="18"/>
          <w:szCs w:val="18"/>
        </w:rPr>
        <w:t xml:space="preserve">País: múltiple  ·  Sector: Salud  ·  Tipo de estudio: Revisión sistemática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15 estudios (1961 registros cribados, 7 bases de datos)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basados en IA (ML, NLP, IBM Watson)</w:t>
      </w:r>
    </w:p>
    <w:p>
      <w:pPr>
        <w:spacing w:after="40" w:before="0" w:line="300" w:lineRule="auto"/>
        <w:jc w:val="both"/>
      </w:pPr>
      <w:r>
        <w:rPr>
          <w:rFonts w:ascii="Arial" w:cs="Arial" w:eastAsia="Arial" w:hAnsi="Arial"/>
          <w:b w:val="false"/>
          <w:bCs w:val="false"/>
          <w:i w:val="false"/>
          <w:iCs w:val="false"/>
          <w:sz w:val="19"/>
          <w:szCs w:val="19"/>
        </w:rPr>
        <w:t xml:space="preserve">Hallazgo principal: Se reportó eficacia en estilo de vida saludable (6/15), cesación tabáquica (4/15; OR de abstinencia 2,44 a un mes en un ECA) y adherencia a medicación (2/15); usabilidad baja a moderada y compromiso decreciente.</w:t>
      </w:r>
    </w:p>
    <w:p>
      <w:pPr>
        <w:spacing w:after="40" w:before="0" w:line="300" w:lineRule="auto"/>
        <w:jc w:val="both"/>
      </w:pPr>
      <w:r>
        <w:rPr>
          <w:rFonts w:ascii="Arial" w:cs="Arial" w:eastAsia="Arial" w:hAnsi="Arial"/>
          <w:b w:val="false"/>
          <w:bCs w:val="false"/>
          <w:i w:val="false"/>
          <w:iCs w:val="false"/>
          <w:sz w:val="19"/>
          <w:szCs w:val="19"/>
        </w:rPr>
        <w:t xml:space="preserve">Barreras / riesgos: Caída del compromiso, problemas técnicos frecuentes, falta de conexión personal, usabilidad limitada y estudios solo en países de altos ingresos.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Riesgo moderado a alto de validez interna, solo 4 ECA, descripción insuficiente de técnicas de IA.</w:t>
      </w:r>
    </w:p>
    <w:p>
      <w:pPr>
        <w:keepNext/>
        <w:spacing w:after="40" w:before="220"/>
      </w:pPr>
      <w:r>
        <w:rPr>
          <w:rFonts w:ascii="Arial" w:cs="Arial" w:eastAsia="Arial" w:hAnsi="Arial"/>
          <w:b/>
          <w:bCs/>
          <w:sz w:val="20"/>
          <w:szCs w:val="20"/>
        </w:rPr>
        <w:t xml:space="preserve">[62] ID 757 — </w:t>
      </w:r>
      <w:r>
        <w:rPr>
          <w:rFonts w:ascii="Arial" w:cs="Arial" w:eastAsia="Arial" w:hAnsi="Arial"/>
          <w:sz w:val="20"/>
          <w:szCs w:val="20"/>
        </w:rPr>
        <w:t xml:space="preserve">A. Mahdavi, M. Amanzadeh, M. Hamedan, and R. Naemi, "Artificial intelligence-based chatbots to combat COVID-19 pandemic: A scoping review," Shiraz E-Med. J., vol. 24, no. 11, art. no. e139627, 2023, doi: 10.5812/semj-139627.</w:t>
      </w:r>
    </w:p>
    <w:p>
      <w:pPr>
        <w:spacing w:after="60" w:before="0"/>
      </w:pPr>
      <w:r>
        <w:rPr>
          <w:rFonts w:ascii="Arial" w:cs="Arial" w:eastAsia="Arial" w:hAnsi="Arial"/>
          <w:i/>
          <w:iCs/>
          <w:sz w:val="18"/>
          <w:szCs w:val="18"/>
        </w:rPr>
        <w:t xml:space="preserve">País: múltiple  ·  Sector: Salud  ·  Tipo de estudio: Revisión sistemática  ·  Madurez: No aplica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17 estudios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para COVID-19 (Dialogflow, Rasa, IBM Watson, entre otros)</w:t>
      </w:r>
    </w:p>
    <w:p>
      <w:pPr>
        <w:spacing w:after="40" w:before="0" w:line="300" w:lineRule="auto"/>
        <w:jc w:val="both"/>
      </w:pPr>
      <w:r>
        <w:rPr>
          <w:rFonts w:ascii="Arial" w:cs="Arial" w:eastAsia="Arial" w:hAnsi="Arial"/>
          <w:b w:val="false"/>
          <w:bCs w:val="false"/>
          <w:i w:val="false"/>
          <w:iCs w:val="false"/>
          <w:sz w:val="19"/>
          <w:szCs w:val="19"/>
        </w:rPr>
        <w:t xml:space="preserve">Hallazgo principal: De 17 chatbots, 70,6% tuvo rol preventivo, 52,9% diagnóstico y 17,6% terapéutico; predominó la difusión de información (13) y todos usaron comprensión de lenguaje natural.</w:t>
      </w:r>
    </w:p>
    <w:p>
      <w:pPr>
        <w:spacing w:after="40" w:before="0" w:line="300" w:lineRule="auto"/>
        <w:jc w:val="both"/>
      </w:pPr>
      <w:r>
        <w:rPr>
          <w:rFonts w:ascii="Arial" w:cs="Arial" w:eastAsia="Arial" w:hAnsi="Arial"/>
          <w:b w:val="false"/>
          <w:bCs w:val="false"/>
          <w:i w:val="false"/>
          <w:iCs w:val="false"/>
          <w:sz w:val="19"/>
          <w:szCs w:val="19"/>
        </w:rPr>
        <w:t xml:space="preserve">Barreras / riesgos: Precisión diagnóstica variable, privacidad, barreras de idioma, integración con sistemas, confianza y mantenimiento.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declaran limitaciones propias de la revisión.</w:t>
      </w:r>
    </w:p>
    <w:p>
      <w:pPr>
        <w:keepNext/>
        <w:spacing w:after="40" w:before="220"/>
      </w:pPr>
      <w:r>
        <w:rPr>
          <w:rFonts w:ascii="Arial" w:cs="Arial" w:eastAsia="Arial" w:hAnsi="Arial"/>
          <w:b/>
          <w:bCs/>
          <w:sz w:val="20"/>
          <w:szCs w:val="20"/>
        </w:rPr>
        <w:t xml:space="preserve">[63] ID 810 — </w:t>
      </w:r>
      <w:r>
        <w:rPr>
          <w:rFonts w:ascii="Arial" w:cs="Arial" w:eastAsia="Arial" w:hAnsi="Arial"/>
          <w:sz w:val="20"/>
          <w:szCs w:val="20"/>
        </w:rPr>
        <w:t xml:space="preserve">N. Rebelo, L. Sanders, K. Li, and J. C. L. Chow, "Learning the treatment process in radiotherapy using an artificial intelligence-assisted chatbot: Development study," JMIR Form. Res., vol. 6, no. 12, art. no. e39443, 2022, doi: 10.2196/39443.</w:t>
      </w:r>
    </w:p>
    <w:p>
      <w:pPr>
        <w:spacing w:after="60" w:before="0"/>
      </w:pPr>
      <w:r>
        <w:rPr>
          <w:rFonts w:ascii="Arial" w:cs="Arial" w:eastAsia="Arial" w:hAnsi="Arial"/>
          <w:i/>
          <w:iCs/>
          <w:sz w:val="18"/>
          <w:szCs w:val="18"/>
        </w:rPr>
        <w:t xml:space="preserve">País: Canadá  ·  Sector: Salud  ·  Tipo de estudio: Evaluación de sistema  ·  Madurez: Prototipo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50 usuarios anónimos del público general</w:t>
      </w:r>
    </w:p>
    <w:p>
      <w:pPr>
        <w:spacing w:after="40" w:before="0" w:line="300" w:lineRule="auto"/>
        <w:jc w:val="left"/>
      </w:pPr>
      <w:r>
        <w:rPr>
          <w:rFonts w:ascii="Arial" w:cs="Arial" w:eastAsia="Arial" w:hAnsi="Arial"/>
          <w:b w:val="false"/>
          <w:bCs w:val="false"/>
          <w:i w:val="false"/>
          <w:iCs w:val="false"/>
          <w:sz w:val="19"/>
          <w:szCs w:val="19"/>
        </w:rPr>
        <w:t xml:space="preserve">Chatbot evaluado: Chatbot de radioterapia construido con IBM Watson Assistant</w:t>
      </w:r>
    </w:p>
    <w:p>
      <w:pPr>
        <w:spacing w:after="40" w:before="0" w:line="300" w:lineRule="auto"/>
        <w:jc w:val="both"/>
      </w:pPr>
      <w:r>
        <w:rPr>
          <w:rFonts w:ascii="Arial" w:cs="Arial" w:eastAsia="Arial" w:hAnsi="Arial"/>
          <w:b w:val="false"/>
          <w:bCs w:val="false"/>
          <w:i w:val="false"/>
          <w:iCs w:val="false"/>
          <w:sz w:val="19"/>
          <w:szCs w:val="19"/>
        </w:rPr>
        <w:t xml:space="preserve">Hallazgo principal: Los usuarios calificaron la calidad de la información con 4,3, la navegabilidad con 4,7 y la experiencia de usuario con 3,6 sobre 5.</w:t>
      </w:r>
    </w:p>
    <w:p>
      <w:pPr>
        <w:spacing w:after="40" w:before="0" w:line="300" w:lineRule="auto"/>
        <w:jc w:val="both"/>
      </w:pPr>
      <w:r>
        <w:rPr>
          <w:rFonts w:ascii="Arial" w:cs="Arial" w:eastAsia="Arial" w:hAnsi="Arial"/>
          <w:b w:val="false"/>
          <w:bCs w:val="false"/>
          <w:i w:val="false"/>
          <w:iCs w:val="false"/>
          <w:sz w:val="19"/>
          <w:szCs w:val="19"/>
        </w:rPr>
        <w:t xml:space="preserve">Barreras / riesgos: No responde preguntas fuera del ámbito de radioterapia ni reconoce bien entradas inesperadas.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Prueba de concepto; alcance temático limitado; puntajes no confirman funcionamiento de comandos.</w:t>
      </w:r>
    </w:p>
    <w:p>
      <w:pPr>
        <w:keepNext/>
        <w:spacing w:after="40" w:before="220"/>
      </w:pPr>
      <w:r>
        <w:rPr>
          <w:rFonts w:ascii="Arial" w:cs="Arial" w:eastAsia="Arial" w:hAnsi="Arial"/>
          <w:b/>
          <w:bCs/>
          <w:sz w:val="20"/>
          <w:szCs w:val="20"/>
        </w:rPr>
        <w:t xml:space="preserve">[64] ID 816 — </w:t>
      </w:r>
      <w:r>
        <w:rPr>
          <w:rFonts w:ascii="Arial" w:cs="Arial" w:eastAsia="Arial" w:hAnsi="Arial"/>
          <w:sz w:val="20"/>
          <w:szCs w:val="20"/>
        </w:rPr>
        <w:t xml:space="preserve">T. Nadarzynski, A. Lunt, N. Knights, J. Bayley, and C. Llewellyn, "'But can chatbots understand sex?' Attitudes towards artificial intelligence chatbots amongst sexual and reproductive health professionals: An exploratory mixed-methods study," Int. J. STD AIDS, 2023, doi: 10.1177/09564624231180777.</w:t>
      </w:r>
    </w:p>
    <w:p>
      <w:pPr>
        <w:spacing w:after="60" w:before="0"/>
      </w:pPr>
      <w:r>
        <w:rPr>
          <w:rFonts w:ascii="Arial" w:cs="Arial" w:eastAsia="Arial" w:hAnsi="Arial"/>
          <w:i/>
          <w:iCs/>
          <w:sz w:val="18"/>
          <w:szCs w:val="18"/>
        </w:rPr>
        <w:t xml:space="preserve">País: Reino Unido  ·  Sector: Salud  ·  Tipo de estudio: Mixto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150 profesionales de salud sexual y reproductiva encuestados y 24 entrevistados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en general (sin chatbot específico)</w:t>
      </w:r>
    </w:p>
    <w:p>
      <w:pPr>
        <w:spacing w:after="40" w:before="0" w:line="300" w:lineRule="auto"/>
        <w:jc w:val="both"/>
      </w:pPr>
      <w:r>
        <w:rPr>
          <w:rFonts w:ascii="Arial" w:cs="Arial" w:eastAsia="Arial" w:hAnsi="Arial"/>
          <w:b w:val="false"/>
          <w:bCs w:val="false"/>
          <w:i w:val="false"/>
          <w:iCs w:val="false"/>
          <w:sz w:val="19"/>
          <w:szCs w:val="19"/>
        </w:rPr>
        <w:t xml:space="preserve">Hallazgo principal: Solo 22% de los profesionales consideró eficaces los chatbots de salud sexual y 54% no estaba seguro; los vieron útiles para citas, consejos generales y derivación, no para diagnóstico ni apoyo emocional.</w:t>
      </w:r>
    </w:p>
    <w:p>
      <w:pPr>
        <w:spacing w:after="40" w:before="0" w:line="300" w:lineRule="auto"/>
        <w:jc w:val="both"/>
      </w:pPr>
      <w:r>
        <w:rPr>
          <w:rFonts w:ascii="Arial" w:cs="Arial" w:eastAsia="Arial" w:hAnsi="Arial"/>
          <w:b w:val="false"/>
          <w:bCs w:val="false"/>
          <w:i w:val="false"/>
          <w:iCs w:val="false"/>
          <w:sz w:val="19"/>
          <w:szCs w:val="19"/>
        </w:rPr>
        <w:t xml:space="preserve">Barreras / riesgos: Escepticismo hacia la IA en medicina, dudas para salvaguarda, diagnóstico virtual y apoyo emocional.</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Datos en confinamiento por COVID-19, posible sobrerrepresentación tecnológica, solo Reino Unido, sin instrumento validado.</w:t>
      </w:r>
    </w:p>
    <w:p>
      <w:pPr>
        <w:keepNext/>
        <w:spacing w:after="40" w:before="220"/>
      </w:pPr>
      <w:r>
        <w:rPr>
          <w:rFonts w:ascii="Arial" w:cs="Arial" w:eastAsia="Arial" w:hAnsi="Arial"/>
          <w:b/>
          <w:bCs/>
          <w:sz w:val="20"/>
          <w:szCs w:val="20"/>
        </w:rPr>
        <w:t xml:space="preserve">[65] ID 823 — </w:t>
      </w:r>
      <w:r>
        <w:rPr>
          <w:rFonts w:ascii="Arial" w:cs="Arial" w:eastAsia="Arial" w:hAnsi="Arial"/>
          <w:sz w:val="20"/>
          <w:szCs w:val="20"/>
        </w:rPr>
        <w:t xml:space="preserve">H. Wang, S. Gupta, A. Singhal, P. Muttreja, S. Singh, P. Sharma, et al., "An artificial intelligence chatbot for young people's sexual and reproductive health in India (SnehAI): Instrumental case study," J. Med. Internet Res., vol. 24, no. 1, art. no. e29969, 2022, doi: 10.2196/29969.</w:t>
      </w:r>
    </w:p>
    <w:p>
      <w:pPr>
        <w:spacing w:after="60" w:before="0"/>
      </w:pPr>
      <w:r>
        <w:rPr>
          <w:rFonts w:ascii="Arial" w:cs="Arial" w:eastAsia="Arial" w:hAnsi="Arial"/>
          <w:i/>
          <w:iCs/>
          <w:sz w:val="18"/>
          <w:szCs w:val="18"/>
        </w:rPr>
        <w:t xml:space="preserve">País: India  ·  Sector: Salud  ·  Tipo de estudio: Mixto  ·  Madurez: Implementación real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135.263 usuarios únicos y 8.170.879 mensajes</w:t>
      </w:r>
    </w:p>
    <w:p>
      <w:pPr>
        <w:spacing w:after="40" w:before="0" w:line="300" w:lineRule="auto"/>
        <w:jc w:val="left"/>
      </w:pPr>
      <w:r>
        <w:rPr>
          <w:rFonts w:ascii="Arial" w:cs="Arial" w:eastAsia="Arial" w:hAnsi="Arial"/>
          <w:b w:val="false"/>
          <w:bCs w:val="false"/>
          <w:i w:val="false"/>
          <w:iCs w:val="false"/>
          <w:sz w:val="19"/>
          <w:szCs w:val="19"/>
        </w:rPr>
        <w:t xml:space="preserve">Chatbot evaluado: SnehAI 2.0 en Facebook Messenger (expresiones regulares y Microsoft LUIS, en hinglish)</w:t>
      </w:r>
    </w:p>
    <w:p>
      <w:pPr>
        <w:spacing w:after="40" w:before="0" w:line="300" w:lineRule="auto"/>
        <w:jc w:val="both"/>
      </w:pPr>
      <w:r>
        <w:rPr>
          <w:rFonts w:ascii="Arial" w:cs="Arial" w:eastAsia="Arial" w:hAnsi="Arial"/>
          <w:b w:val="false"/>
          <w:bCs w:val="false"/>
          <w:i w:val="false"/>
          <w:iCs w:val="false"/>
          <w:sz w:val="19"/>
          <w:szCs w:val="19"/>
        </w:rPr>
        <w:t xml:space="preserve">Hallazgo principal: Se identificaron 15 affordances; cada usuario tuvo en promedio 1,9 sesiones, 7,6 minutos y 56,2 mensajes, y 57,19% de las consultas trató sobre sexo seguro.</w:t>
      </w:r>
    </w:p>
    <w:p>
      <w:pPr>
        <w:spacing w:after="40" w:before="0" w:line="300" w:lineRule="auto"/>
        <w:jc w:val="both"/>
      </w:pPr>
      <w:r>
        <w:rPr>
          <w:rFonts w:ascii="Arial" w:cs="Arial" w:eastAsia="Arial" w:hAnsi="Arial"/>
          <w:b w:val="false"/>
          <w:bCs w:val="false"/>
          <w:i w:val="false"/>
          <w:iCs w:val="false"/>
          <w:sz w:val="19"/>
          <w:szCs w:val="19"/>
        </w:rPr>
        <w:t xml:space="preserve">Barreras / riesgos: Brecha de género extrema (93% usuarios hombres) y posible sesgo de género en el modelo de NLP.</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Sin datos primarios de usuarios; se usaron analíticas de Facebook; edad y ubicación no medidas.</w:t>
      </w:r>
    </w:p>
    <w:p>
      <w:pPr>
        <w:keepNext/>
        <w:spacing w:after="40" w:before="220"/>
      </w:pPr>
      <w:r>
        <w:rPr>
          <w:rFonts w:ascii="Arial" w:cs="Arial" w:eastAsia="Arial" w:hAnsi="Arial"/>
          <w:b/>
          <w:bCs/>
          <w:sz w:val="20"/>
          <w:szCs w:val="20"/>
        </w:rPr>
        <w:t xml:space="preserve">[66] ID 909 — </w:t>
      </w:r>
      <w:r>
        <w:rPr>
          <w:rFonts w:ascii="Arial" w:cs="Arial" w:eastAsia="Arial" w:hAnsi="Arial"/>
          <w:sz w:val="20"/>
          <w:szCs w:val="20"/>
        </w:rPr>
        <w:t xml:space="preserve">V. Melo-Pedroza, M. Jaramillo-Sierra, G. Prieto-Angarita, A. Ascencio-Medina, and C. Solano, "Análisis bibliométrico de ChatGPT como herramienta emergente en la salud," Urol. Colomb., vol. 33, no. 2, pp. 61–67, 2024, doi: 10.24875/RUC.23000099.</w:t>
      </w:r>
    </w:p>
    <w:p>
      <w:pPr>
        <w:spacing w:after="60" w:before="0"/>
      </w:pPr>
      <w:r>
        <w:rPr>
          <w:rFonts w:ascii="Arial" w:cs="Arial" w:eastAsia="Arial" w:hAnsi="Arial"/>
          <w:i/>
          <w:iCs/>
          <w:sz w:val="18"/>
          <w:szCs w:val="18"/>
        </w:rPr>
        <w:t xml:space="preserve">País: múltiple  ·  Sector: Salud  ·  Tipo de estudio: Bibliométrico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309 documentos (Medline y Embase, 2022-abril 2023)</w:t>
      </w:r>
    </w:p>
    <w:p>
      <w:pPr>
        <w:spacing w:after="40" w:before="0" w:line="300" w:lineRule="auto"/>
        <w:jc w:val="left"/>
      </w:pPr>
      <w:r>
        <w:rPr>
          <w:rFonts w:ascii="Arial" w:cs="Arial" w:eastAsia="Arial" w:hAnsi="Arial"/>
          <w:b w:val="false"/>
          <w:bCs w:val="false"/>
          <w:i w:val="false"/>
          <w:iCs w:val="false"/>
          <w:sz w:val="19"/>
          <w:szCs w:val="19"/>
        </w:rPr>
        <w:t xml:space="preserve">Chatbot evaluado: ChatGPT</w:t>
      </w:r>
    </w:p>
    <w:p>
      <w:pPr>
        <w:spacing w:after="40" w:before="0" w:line="300" w:lineRule="auto"/>
        <w:jc w:val="both"/>
      </w:pPr>
      <w:r>
        <w:rPr>
          <w:rFonts w:ascii="Arial" w:cs="Arial" w:eastAsia="Arial" w:hAnsi="Arial"/>
          <w:b w:val="false"/>
          <w:bCs w:val="false"/>
          <w:i w:val="false"/>
          <w:iCs w:val="false"/>
          <w:sz w:val="19"/>
          <w:szCs w:val="19"/>
        </w:rPr>
        <w:t xml:space="preserve">Hallazgo principal: La literatura médica sobre ChatGPT surgió casi toda en 2023 (solo 2,5% en 2022), liderada por EE. UU. (126 publicaciones) y con poca presencia en urología.</w:t>
      </w:r>
    </w:p>
    <w:p>
      <w:pPr>
        <w:spacing w:after="40" w:before="0" w:line="300" w:lineRule="auto"/>
        <w:jc w:val="both"/>
      </w:pPr>
      <w:r>
        <w:rPr>
          <w:rFonts w:ascii="Arial" w:cs="Arial" w:eastAsia="Arial" w:hAnsi="Arial"/>
          <w:b w:val="false"/>
          <w:bCs w:val="false"/>
          <w:i w:val="false"/>
          <w:iCs w:val="false"/>
          <w:sz w:val="19"/>
          <w:szCs w:val="19"/>
        </w:rPr>
        <w:t xml:space="preserve">Barreras / riesgos: Escasez de estudios de alto nivel de evidencia; predominio de cartas y opiniones.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Periodo de búsqueda menor a cinco meses; pocos estudios de alto rango científico.</w:t>
      </w:r>
    </w:p>
    <w:p>
      <w:pPr>
        <w:keepNext/>
        <w:spacing w:after="40" w:before="220"/>
      </w:pPr>
      <w:r>
        <w:rPr>
          <w:rFonts w:ascii="Arial" w:cs="Arial" w:eastAsia="Arial" w:hAnsi="Arial"/>
          <w:b/>
          <w:bCs/>
          <w:sz w:val="20"/>
          <w:szCs w:val="20"/>
        </w:rPr>
        <w:t xml:space="preserve">[67] ID 940 — </w:t>
      </w:r>
      <w:r>
        <w:rPr>
          <w:rFonts w:ascii="Arial" w:cs="Arial" w:eastAsia="Arial" w:hAnsi="Arial"/>
          <w:sz w:val="20"/>
          <w:szCs w:val="20"/>
        </w:rPr>
        <w:t xml:space="preserve">M. García-Queiruga, C. Fernández-Oliveira, M. J. Mauríz-Montero, Á. Porta-Sánchez, L. Margusino-Framiñán, and I. Martín-Herranz, "Desarrollo del simulador conversacional o chatbot @Antidotos_bot para el manejo de intoxicaciones," Farm. Hosp., vol. 45, no. 4, pp. 180–183, 2021, doi: 10.7399/fh.11620.</w:t>
      </w:r>
    </w:p>
    <w:p>
      <w:pPr>
        <w:spacing w:after="60" w:before="0"/>
      </w:pPr>
      <w:r>
        <w:rPr>
          <w:rFonts w:ascii="Arial" w:cs="Arial" w:eastAsia="Arial" w:hAnsi="Arial"/>
          <w:i/>
          <w:iCs/>
          <w:sz w:val="18"/>
          <w:szCs w:val="18"/>
        </w:rPr>
        <w:t xml:space="preserve">País: España  ·  Sector: Salud  ·  Tipo de estudio: Evaluación de sistema  ·  Madurez: Implementación real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415 usuarios profesionales sanitarios (junio 2019-julio 2020); 462 preguntas de validación interna</w:t>
      </w:r>
    </w:p>
    <w:p>
      <w:pPr>
        <w:spacing w:after="40" w:before="0" w:line="300" w:lineRule="auto"/>
        <w:jc w:val="left"/>
      </w:pPr>
      <w:r>
        <w:rPr>
          <w:rFonts w:ascii="Arial" w:cs="Arial" w:eastAsia="Arial" w:hAnsi="Arial"/>
          <w:b w:val="false"/>
          <w:bCs w:val="false"/>
          <w:i w:val="false"/>
          <w:iCs w:val="false"/>
          <w:sz w:val="19"/>
          <w:szCs w:val="19"/>
        </w:rPr>
        <w:t xml:space="preserve">Chatbot evaluado: @Antidotos_bot (Xenioo en Telegram; NLP y aprendizaje automático con reglas)</w:t>
      </w:r>
    </w:p>
    <w:p>
      <w:pPr>
        <w:spacing w:after="40" w:before="0" w:line="300" w:lineRule="auto"/>
        <w:jc w:val="both"/>
      </w:pPr>
      <w:r>
        <w:rPr>
          <w:rFonts w:ascii="Arial" w:cs="Arial" w:eastAsia="Arial" w:hAnsi="Arial"/>
          <w:b w:val="false"/>
          <w:bCs w:val="false"/>
          <w:i w:val="false"/>
          <w:iCs w:val="false"/>
          <w:sz w:val="19"/>
          <w:szCs w:val="19"/>
        </w:rPr>
        <w:t xml:space="preserve">Hallazgo principal: El bot cubre 49 antídotos y 57 intoxicaciones; hasta julio de 2020 sumó 415 usuarios, 456 cálculos (media de 29 al mes) y unas 3 consultas por usuario.</w:t>
      </w:r>
    </w:p>
    <w:p>
      <w:pPr>
        <w:spacing w:after="40" w:before="0" w:line="300" w:lineRule="auto"/>
        <w:jc w:val="both"/>
      </w:pPr>
      <w:r>
        <w:rPr>
          <w:rFonts w:ascii="Arial" w:cs="Arial" w:eastAsia="Arial" w:hAnsi="Arial"/>
          <w:b w:val="false"/>
          <w:bCs w:val="false"/>
          <w:i w:val="false"/>
          <w:iCs w:val="false"/>
          <w:sz w:val="19"/>
          <w:szCs w:val="19"/>
        </w:rPr>
        <w:t xml:space="preserve">Barreras / riesgos: Requiere internet y cuenta de Telegram, solo en español, profesionales poco habituados a chatbots, actualización continua del contenido.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español, dependencia de Telegram, transferibilidad limitada a otros hospitales, requiere actualización continua.</w:t>
      </w:r>
    </w:p>
    <w:p>
      <w:pPr>
        <w:spacing w:after="120" w:before="300"/>
      </w:pPr>
      <w:r>
        <w:rPr>
          <w:rFonts w:ascii="Arial" w:cs="Arial" w:eastAsia="Arial" w:hAnsi="Arial"/>
          <w:b/>
          <w:bCs/>
          <w:sz w:val="24"/>
          <w:szCs w:val="24"/>
        </w:rPr>
        <w:t xml:space="preserve">Salud mental (n = 6)</w:t>
      </w:r>
    </w:p>
    <w:p>
      <w:pPr>
        <w:keepNext/>
        <w:spacing w:after="40" w:before="220"/>
      </w:pPr>
      <w:r>
        <w:rPr>
          <w:rFonts w:ascii="Arial" w:cs="Arial" w:eastAsia="Arial" w:hAnsi="Arial"/>
          <w:b/>
          <w:bCs/>
          <w:sz w:val="20"/>
          <w:szCs w:val="20"/>
        </w:rPr>
        <w:t xml:space="preserve">[68] ID 401 — </w:t>
      </w:r>
      <w:r>
        <w:rPr>
          <w:rFonts w:ascii="Arial" w:cs="Arial" w:eastAsia="Arial" w:hAnsi="Arial"/>
          <w:sz w:val="20"/>
          <w:szCs w:val="20"/>
        </w:rPr>
        <w:t xml:space="preserve">E. A. R. Dabou, F. M. Ibrahim, M. F. Haimour, A. Saleh, and R. Mottershead, "New horizons in higher education: Examining the mental well-being of medical &amp; health sciences students through the use of artificial intelligence based chatbot platforms in the United Arab Emirates – A cross-sectional comparative study," F1000Research, vol. 14, art. no. 665, 2025, doi: 10.12688/f1000research.166372.2.</w:t>
      </w:r>
    </w:p>
    <w:p>
      <w:pPr>
        <w:spacing w:after="60" w:before="0"/>
      </w:pPr>
      <w:r>
        <w:rPr>
          <w:rFonts w:ascii="Arial" w:cs="Arial" w:eastAsia="Arial" w:hAnsi="Arial"/>
          <w:i/>
          <w:iCs/>
          <w:sz w:val="18"/>
          <w:szCs w:val="18"/>
        </w:rPr>
        <w:t xml:space="preserve">País: Emiratos Árabes Unidos  ·  Sector: Salud mental  ·  Tipo de estudio: Encuesta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298 estudiantes de medicina y ciencias de la salud</w:t>
      </w:r>
    </w:p>
    <w:p>
      <w:pPr>
        <w:spacing w:after="40" w:before="0" w:line="300" w:lineRule="auto"/>
        <w:jc w:val="left"/>
      </w:pPr>
      <w:r>
        <w:rPr>
          <w:rFonts w:ascii="Arial" w:cs="Arial" w:eastAsia="Arial" w:hAnsi="Arial"/>
          <w:b w:val="false"/>
          <w:bCs w:val="false"/>
          <w:i w:val="false"/>
          <w:iCs w:val="false"/>
          <w:sz w:val="19"/>
          <w:szCs w:val="19"/>
        </w:rPr>
        <w:t xml:space="preserve">Chatbot evaluado: Snapchat My AI, ChatGPT, Bard, Copilot</w:t>
      </w:r>
    </w:p>
    <w:p>
      <w:pPr>
        <w:spacing w:after="40" w:before="0" w:line="300" w:lineRule="auto"/>
        <w:jc w:val="both"/>
      </w:pPr>
      <w:r>
        <w:rPr>
          <w:rFonts w:ascii="Arial" w:cs="Arial" w:eastAsia="Arial" w:hAnsi="Arial"/>
          <w:b w:val="false"/>
          <w:bCs w:val="false"/>
          <w:i w:val="false"/>
          <w:iCs w:val="false"/>
          <w:sz w:val="19"/>
          <w:szCs w:val="19"/>
        </w:rPr>
        <w:t xml:space="preserve">Hallazgo principal: El 69,1 % había usado chatbots de IA; los usuarios presentaron más ansiedad moderada a severa (75,0 % vs 55,0 %) y depresión que los no usuarios, sin asociación con estrés (p=0,236).</w:t>
      </w:r>
    </w:p>
    <w:p>
      <w:pPr>
        <w:spacing w:after="40" w:before="0" w:line="300" w:lineRule="auto"/>
        <w:jc w:val="both"/>
      </w:pPr>
      <w:r>
        <w:rPr>
          <w:rFonts w:ascii="Arial" w:cs="Arial" w:eastAsia="Arial" w:hAnsi="Arial"/>
          <w:b w:val="false"/>
          <w:bCs w:val="false"/>
          <w:i w:val="false"/>
          <w:iCs w:val="false"/>
          <w:sz w:val="19"/>
          <w:szCs w:val="19"/>
        </w:rPr>
        <w:t xml:space="preserve">Barreras / riesgos: Necesidad de rigor en la información del chatbot, dudas sobre su eficacia para reducir síntomas, estigma y acceso limitado a atención.</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Diseño transversal sin causalidad, una sola institución, posible subjetividad de los autores.</w:t>
      </w:r>
    </w:p>
    <w:p>
      <w:pPr>
        <w:keepNext/>
        <w:spacing w:after="40" w:before="220"/>
      </w:pPr>
      <w:r>
        <w:rPr>
          <w:rFonts w:ascii="Arial" w:cs="Arial" w:eastAsia="Arial" w:hAnsi="Arial"/>
          <w:b/>
          <w:bCs/>
          <w:sz w:val="20"/>
          <w:szCs w:val="20"/>
        </w:rPr>
        <w:t xml:space="preserve">[69] ID 682 — </w:t>
      </w:r>
      <w:r>
        <w:rPr>
          <w:rFonts w:ascii="Arial" w:cs="Arial" w:eastAsia="Arial" w:hAnsi="Arial"/>
          <w:sz w:val="20"/>
          <w:szCs w:val="20"/>
        </w:rPr>
        <w:t xml:space="preserve">Y. Yang, J. Tavares, and T. Oliveira, "A new research model for artificial intelligence–based well-being chatbot engagement: Survey study," JMIR Hum. Factors, vol. 11, art. no. e59908, 2024, doi: 10.2196/59908.</w:t>
      </w:r>
    </w:p>
    <w:p>
      <w:pPr>
        <w:spacing w:after="60" w:before="0"/>
      </w:pPr>
      <w:r>
        <w:rPr>
          <w:rFonts w:ascii="Arial" w:cs="Arial" w:eastAsia="Arial" w:hAnsi="Arial"/>
          <w:i/>
          <w:iCs/>
          <w:sz w:val="18"/>
          <w:szCs w:val="18"/>
        </w:rPr>
        <w:t xml:space="preserve">País: China  ·  Sector: Salud mental  ·  Tipo de estudio: Encuesta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256 adultos en China reclutados por WeChat, Weibo y Douban</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bienestar basados en IA (sin producto específico)</w:t>
      </w:r>
    </w:p>
    <w:p>
      <w:pPr>
        <w:spacing w:after="40" w:before="0" w:line="300" w:lineRule="auto"/>
        <w:jc w:val="both"/>
      </w:pPr>
      <w:r>
        <w:rPr>
          <w:rFonts w:ascii="Arial" w:cs="Arial" w:eastAsia="Arial" w:hAnsi="Arial"/>
          <w:b w:val="false"/>
          <w:bCs w:val="false"/>
          <w:i w:val="false"/>
          <w:iCs w:val="false"/>
          <w:sz w:val="19"/>
          <w:szCs w:val="19"/>
        </w:rPr>
        <w:t xml:space="preserve">Hallazgo principal: El modelo explicó 62,8% de la intención y 74% del compromiso; el compromiso fue predicho por la intención (β=0,464), la confianza (β=0,253) y el hábito (β=0,154).</w:t>
      </w:r>
    </w:p>
    <w:p>
      <w:pPr>
        <w:spacing w:after="40" w:before="0" w:line="300" w:lineRule="auto"/>
        <w:jc w:val="both"/>
      </w:pPr>
      <w:r>
        <w:rPr>
          <w:rFonts w:ascii="Arial" w:cs="Arial" w:eastAsia="Arial" w:hAnsi="Arial"/>
          <w:b w:val="false"/>
          <w:bCs w:val="false"/>
          <w:i w:val="false"/>
          <w:iCs w:val="false"/>
          <w:sz w:val="19"/>
          <w:szCs w:val="19"/>
        </w:rPr>
        <w:t xml:space="preserve">Barreras / riesgos: Baja adherencia y alto abandono en intervenciones digitales de salud mental (citado como problema general).</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Datos de un solo país, muestreo por conveniencia, sin métricas objetivas de uso.</w:t>
      </w:r>
    </w:p>
    <w:p>
      <w:pPr>
        <w:keepNext/>
        <w:spacing w:after="40" w:before="220"/>
      </w:pPr>
      <w:r>
        <w:rPr>
          <w:rFonts w:ascii="Arial" w:cs="Arial" w:eastAsia="Arial" w:hAnsi="Arial"/>
          <w:b/>
          <w:bCs/>
          <w:sz w:val="20"/>
          <w:szCs w:val="20"/>
        </w:rPr>
        <w:t xml:space="preserve">[70] ID 767 — </w:t>
      </w:r>
      <w:r>
        <w:rPr>
          <w:rFonts w:ascii="Arial" w:cs="Arial" w:eastAsia="Arial" w:hAnsi="Arial"/>
          <w:sz w:val="20"/>
          <w:szCs w:val="20"/>
        </w:rPr>
        <w:t xml:space="preserve">Y. H. Yeo, A. Clark, M. Mehra, I. Danovitch, K. Osilla, J. D. Yang, et al., "The feasibility and usability of an artificial intelligence-enabled conversational agent in virtual reality for patients with alcohol-associated cirrhosis: A multi-methods study," J. Med. Extended Reality, vol. 1, no. 1, pp. 257-270, 2024, doi: 10.1089/jmxr.2024.0033.</w:t>
      </w:r>
    </w:p>
    <w:p>
      <w:pPr>
        <w:spacing w:after="60" w:before="0"/>
      </w:pPr>
      <w:r>
        <w:rPr>
          <w:rFonts w:ascii="Arial" w:cs="Arial" w:eastAsia="Arial" w:hAnsi="Arial"/>
          <w:i/>
          <w:iCs/>
          <w:sz w:val="18"/>
          <w:szCs w:val="18"/>
        </w:rPr>
        <w:t xml:space="preserve">País: Estados Unidos  ·  Sector: Salud mental  ·  Tipo de estudio: Mixto  ·  Madurez: Piloto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20 adultos con cirrosis asociada al alcohol (Cedars-Sinai)</w:t>
      </w:r>
    </w:p>
    <w:p>
      <w:pPr>
        <w:spacing w:after="40" w:before="0" w:line="300" w:lineRule="auto"/>
        <w:jc w:val="left"/>
      </w:pPr>
      <w:r>
        <w:rPr>
          <w:rFonts w:ascii="Arial" w:cs="Arial" w:eastAsia="Arial" w:hAnsi="Arial"/>
          <w:b w:val="false"/>
          <w:bCs w:val="false"/>
          <w:i w:val="false"/>
          <w:iCs w:val="false"/>
          <w:sz w:val="19"/>
          <w:szCs w:val="19"/>
        </w:rPr>
        <w:t xml:space="preserve">Chatbot evaluado: Xaia, agente conversacional en realidad virtual basado en GPT-4 modificado</w:t>
      </w:r>
    </w:p>
    <w:p>
      <w:pPr>
        <w:spacing w:after="40" w:before="0" w:line="300" w:lineRule="auto"/>
        <w:jc w:val="both"/>
      </w:pPr>
      <w:r>
        <w:rPr>
          <w:rFonts w:ascii="Arial" w:cs="Arial" w:eastAsia="Arial" w:hAnsi="Arial"/>
          <w:b w:val="false"/>
          <w:bCs w:val="false"/>
          <w:i w:val="false"/>
          <w:iCs w:val="false"/>
          <w:sz w:val="19"/>
          <w:szCs w:val="19"/>
        </w:rPr>
        <w:t xml:space="preserve">Hallazgo principal: Los 20 pacientes completaron la sesión de 30 minutos sin eventos adversos graves; 78% alcanzó usabilidad adecuada (IUS&gt;=75) y 90% quiso volver a usarlo.</w:t>
      </w:r>
    </w:p>
    <w:p>
      <w:pPr>
        <w:spacing w:after="40" w:before="0" w:line="300" w:lineRule="auto"/>
        <w:jc w:val="both"/>
      </w:pPr>
      <w:r>
        <w:rPr>
          <w:rFonts w:ascii="Arial" w:cs="Arial" w:eastAsia="Arial" w:hAnsi="Arial"/>
          <w:b w:val="false"/>
          <w:bCs w:val="false"/>
          <w:i w:val="false"/>
          <w:iCs w:val="false"/>
          <w:sz w:val="19"/>
          <w:szCs w:val="19"/>
        </w:rPr>
        <w:t xml:space="preserve">Barreras / riesgos: Falta de conexión humana, menor rendición de cuentas, privacidad de datos, posible dependencia, consejos repetitivos o genéricos.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pequeña, una sola sesión, posible sesgo de selección y sesgo de los desarrolladores.</w:t>
      </w:r>
    </w:p>
    <w:p>
      <w:pPr>
        <w:keepNext/>
        <w:spacing w:after="40" w:before="220"/>
      </w:pPr>
      <w:r>
        <w:rPr>
          <w:rFonts w:ascii="Arial" w:cs="Arial" w:eastAsia="Arial" w:hAnsi="Arial"/>
          <w:b/>
          <w:bCs/>
          <w:sz w:val="20"/>
          <w:szCs w:val="20"/>
        </w:rPr>
        <w:t xml:space="preserve">[71] ID 775 — </w:t>
      </w:r>
      <w:r>
        <w:rPr>
          <w:rFonts w:ascii="Arial" w:cs="Arial" w:eastAsia="Arial" w:hAnsi="Arial"/>
          <w:sz w:val="20"/>
          <w:szCs w:val="20"/>
        </w:rPr>
        <w:t xml:space="preserve">H. S. Lee, C. Wright, J. Ferranto, J. Buttimer, C. E. Palmer, A. Welchman, et al., "Artificial intelligence conversational agents in mental health: Patients see potential, but prefer humans in the loop," Front. Psychiatry, vol. 15, art. no. 1505024, 2025, doi: 10.3389/fpsyt.2024.1505024.</w:t>
      </w:r>
    </w:p>
    <w:p>
      <w:pPr>
        <w:spacing w:after="60" w:before="0"/>
      </w:pPr>
      <w:r>
        <w:rPr>
          <w:rFonts w:ascii="Arial" w:cs="Arial" w:eastAsia="Arial" w:hAnsi="Arial"/>
          <w:i/>
          <w:iCs/>
          <w:sz w:val="18"/>
          <w:szCs w:val="18"/>
        </w:rPr>
        <w:t xml:space="preserve">País: Estados Unidos  ·  Sector: Salud mental  ·  Tipo de estudio: Cualitativo  ·  Madurez: Prototipo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29 pacientes adultos con ansiedad (UMass Memorial Health)</w:t>
      </w:r>
    </w:p>
    <w:p>
      <w:pPr>
        <w:spacing w:after="40" w:before="0" w:line="300" w:lineRule="auto"/>
        <w:jc w:val="left"/>
      </w:pPr>
      <w:r>
        <w:rPr>
          <w:rFonts w:ascii="Arial" w:cs="Arial" w:eastAsia="Arial" w:hAnsi="Arial"/>
          <w:b w:val="false"/>
          <w:bCs w:val="false"/>
          <w:i w:val="false"/>
          <w:iCs w:val="false"/>
          <w:sz w:val="19"/>
          <w:szCs w:val="19"/>
        </w:rPr>
        <w:t xml:space="preserve">Chatbot evaluado: Agente conversacional prototipo basado en árbol con NLU</w:t>
      </w:r>
    </w:p>
    <w:p>
      <w:pPr>
        <w:spacing w:after="40" w:before="0" w:line="300" w:lineRule="auto"/>
        <w:jc w:val="both"/>
      </w:pPr>
      <w:r>
        <w:rPr>
          <w:rFonts w:ascii="Arial" w:cs="Arial" w:eastAsia="Arial" w:hAnsi="Arial"/>
          <w:b w:val="false"/>
          <w:bCs w:val="false"/>
          <w:i w:val="false"/>
          <w:iCs w:val="false"/>
          <w:sz w:val="19"/>
          <w:szCs w:val="19"/>
        </w:rPr>
        <w:t xml:space="preserve">Hallazgo principal: 21 de 29 pacientes vieron potencial en los agentes de IA, pero 11 de 17 consideraron inaceptable su uso sin participación humana; preferían IA para tareas administrativas.</w:t>
      </w:r>
    </w:p>
    <w:p>
      <w:pPr>
        <w:spacing w:after="40" w:before="0" w:line="300" w:lineRule="auto"/>
        <w:jc w:val="both"/>
      </w:pPr>
      <w:r>
        <w:rPr>
          <w:rFonts w:ascii="Arial" w:cs="Arial" w:eastAsia="Arial" w:hAnsi="Arial"/>
          <w:b w:val="false"/>
          <w:bCs w:val="false"/>
          <w:i w:val="false"/>
          <w:iCs w:val="false"/>
          <w:sz w:val="19"/>
          <w:szCs w:val="19"/>
        </w:rPr>
        <w:t xml:space="preserve">Barreras / riesgos: Falta de empatía, limitaciones técnicas, privacidad de datos, necesidad de intervención humana ante riesgo suicida.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joven, blanca y femenina; un solo sistema de salud; IA en rápida evolución.</w:t>
      </w:r>
    </w:p>
    <w:p>
      <w:pPr>
        <w:keepNext/>
        <w:spacing w:after="40" w:before="220"/>
      </w:pPr>
      <w:r>
        <w:rPr>
          <w:rFonts w:ascii="Arial" w:cs="Arial" w:eastAsia="Arial" w:hAnsi="Arial"/>
          <w:b/>
          <w:bCs/>
          <w:sz w:val="20"/>
          <w:szCs w:val="20"/>
        </w:rPr>
        <w:t xml:space="preserve">[72] ID 1091 — </w:t>
      </w:r>
      <w:r>
        <w:rPr>
          <w:rFonts w:ascii="Arial" w:cs="Arial" w:eastAsia="Arial" w:hAnsi="Arial"/>
          <w:sz w:val="20"/>
          <w:szCs w:val="20"/>
        </w:rPr>
        <w:t xml:space="preserve">M. C. Klos, M. Escoredo, A. Joerin, V. N. Lemos, M. Rauws, and E. L. Bunge, "Artificial intelligence-based chatbot for anxiety and depression in university students: Pilot randomized controlled trial," JMIR Form. Res., vol. 5, no. 8, art. e20678, 2021, doi: 10.2196/20678.</w:t>
      </w:r>
    </w:p>
    <w:p>
      <w:pPr>
        <w:spacing w:after="60" w:before="0"/>
      </w:pPr>
      <w:r>
        <w:rPr>
          <w:rFonts w:ascii="Arial" w:cs="Arial" w:eastAsia="Arial" w:hAnsi="Arial"/>
          <w:i/>
          <w:iCs/>
          <w:sz w:val="18"/>
          <w:szCs w:val="18"/>
        </w:rPr>
        <w:t xml:space="preserve">País: Argentina  ·  Sector: Salud mental  ·  Tipo de estudio: Experimental  ·  Madurez: Piloto  ·  Calidad: 5/5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181 estudiantes universitarios aleatorizados (99 experimental/82 control), 18-33 anos, 87.2% mujeres; 73 completaron semana 8</w:t>
      </w:r>
    </w:p>
    <w:p>
      <w:pPr>
        <w:spacing w:after="40" w:before="0" w:line="300" w:lineRule="auto"/>
        <w:jc w:val="left"/>
      </w:pPr>
      <w:r>
        <w:rPr>
          <w:rFonts w:ascii="Arial" w:cs="Arial" w:eastAsia="Arial" w:hAnsi="Arial"/>
          <w:b w:val="false"/>
          <w:bCs w:val="false"/>
          <w:i w:val="false"/>
          <w:iCs w:val="false"/>
          <w:sz w:val="19"/>
          <w:szCs w:val="19"/>
        </w:rPr>
        <w:t xml:space="preserve">Chatbot evaluado: Tess, agente conversacional basado en reglas/IA con enfoque en TCC, terapia centrada en emociones, terapia breve centrada en soluciones y entrevista motivacional; accedido via Facebook Messenger</w:t>
      </w:r>
    </w:p>
    <w:p>
      <w:pPr>
        <w:spacing w:after="40" w:before="0" w:line="300" w:lineRule="auto"/>
        <w:jc w:val="both"/>
      </w:pPr>
      <w:r>
        <w:rPr>
          <w:rFonts w:ascii="Arial" w:cs="Arial" w:eastAsia="Arial" w:hAnsi="Arial"/>
          <w:b w:val="false"/>
          <w:bCs w:val="false"/>
          <w:i w:val="false"/>
          <w:iCs w:val="false"/>
          <w:sz w:val="19"/>
          <w:szCs w:val="19"/>
        </w:rPr>
        <w:t xml:space="preserve">Hallazgo principal: Reduccion significativa de ansiedad intra-grupo experimental (p=.04); sin diferencias significativas entre grupos en ansiedad (p=.09) ni depresion (p=.48); mayor cantidad de mensajes asociada a retroalimentacion positiva (p=.02)</w:t>
      </w:r>
    </w:p>
    <w:p>
      <w:pPr>
        <w:spacing w:after="40" w:before="0" w:line="300" w:lineRule="auto"/>
        <w:jc w:val="both"/>
      </w:pPr>
      <w:r>
        <w:rPr>
          <w:rFonts w:ascii="Arial" w:cs="Arial" w:eastAsia="Arial" w:hAnsi="Arial"/>
          <w:b w:val="false"/>
          <w:bCs w:val="false"/>
          <w:i w:val="false"/>
          <w:iCs w:val="false"/>
          <w:sz w:val="19"/>
          <w:szCs w:val="19"/>
        </w:rPr>
        <w:t xml:space="preserve">Barreras / riesgos: Alta desercion, dificultad para sostener motivacion y atencion del usuario, respuestas que no siempre se ajustan a preguntas especificas, posible perdida de calidad al traducir dialogos del ingles al espanol</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Analisis limitado a quienes completaron el estudio (no intencion de tratar), estudio subdimensionado, muestra de una sola region, escasa participacion masculina</w:t>
      </w:r>
    </w:p>
    <w:p>
      <w:pPr>
        <w:keepNext/>
        <w:spacing w:after="40" w:before="220"/>
      </w:pPr>
      <w:r>
        <w:rPr>
          <w:rFonts w:ascii="Arial" w:cs="Arial" w:eastAsia="Arial" w:hAnsi="Arial"/>
          <w:b/>
          <w:bCs/>
          <w:sz w:val="20"/>
          <w:szCs w:val="20"/>
        </w:rPr>
        <w:t xml:space="preserve">[73] ID 1368 — </w:t>
      </w:r>
      <w:r>
        <w:rPr>
          <w:rFonts w:ascii="Arial" w:cs="Arial" w:eastAsia="Arial" w:hAnsi="Arial"/>
          <w:sz w:val="20"/>
          <w:szCs w:val="20"/>
        </w:rPr>
        <w:t xml:space="preserve">J. G. Lorca, "La inteligencia artificial que te cuida: sociabilidad, afectos y soledad no deseada en el chatbot Replika," Polít. Soc., vol. 62, no. 3, art. no. e95897, 2025, doi: 10.5209/poso.95897.</w:t>
      </w:r>
    </w:p>
    <w:p>
      <w:pPr>
        <w:spacing w:after="60" w:before="0"/>
      </w:pPr>
      <w:r>
        <w:rPr>
          <w:rFonts w:ascii="Arial" w:cs="Arial" w:eastAsia="Arial" w:hAnsi="Arial"/>
          <w:i/>
          <w:iCs/>
          <w:sz w:val="18"/>
          <w:szCs w:val="18"/>
        </w:rPr>
        <w:t xml:space="preserve">País: España (foro r/Replika, predominio de usuarios de EE. UU.)  ·  Sector: Salud mental  ·  Tipo de estudio: Cualitativo  ·  Madurez: Uso comercial masivo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Foro r/Replika (&gt;70 000 miembros; publicaciones analizadas no cuantificadas), entrevistas públicas a la fundadora y autoetnografía</w:t>
      </w:r>
    </w:p>
    <w:p>
      <w:pPr>
        <w:spacing w:after="40" w:before="0" w:line="300" w:lineRule="auto"/>
        <w:jc w:val="left"/>
      </w:pPr>
      <w:r>
        <w:rPr>
          <w:rFonts w:ascii="Arial" w:cs="Arial" w:eastAsia="Arial" w:hAnsi="Arial"/>
          <w:b w:val="false"/>
          <w:bCs w:val="false"/>
          <w:i w:val="false"/>
          <w:iCs w:val="false"/>
          <w:sz w:val="19"/>
          <w:szCs w:val="19"/>
        </w:rPr>
        <w:t xml:space="preserve">Chatbot evaluado: Replika (Luka Inc.)</w:t>
      </w:r>
    </w:p>
    <w:p>
      <w:pPr>
        <w:spacing w:after="40" w:before="0" w:line="300" w:lineRule="auto"/>
        <w:jc w:val="both"/>
      </w:pPr>
      <w:r>
        <w:rPr>
          <w:rFonts w:ascii="Arial" w:cs="Arial" w:eastAsia="Arial" w:hAnsi="Arial"/>
          <w:b w:val="false"/>
          <w:bCs w:val="false"/>
          <w:i w:val="false"/>
          <w:iCs w:val="false"/>
          <w:sz w:val="19"/>
          <w:szCs w:val="19"/>
        </w:rPr>
        <w:t xml:space="preserve">Hallazgo principal: El diseño de Replika (validación incondicional, notificaciones, diario) fomenta vínculos afectivos; la actualización de febrero de 2023 provocó rupturas forzadas y angustia, y la relación oscila entre alivio temporal de la soledad y refuerzo de lógicas individualistas.</w:t>
      </w:r>
    </w:p>
    <w:p>
      <w:pPr>
        <w:spacing w:after="40" w:before="0" w:line="300" w:lineRule="auto"/>
        <w:jc w:val="both"/>
      </w:pPr>
      <w:r>
        <w:rPr>
          <w:rFonts w:ascii="Arial" w:cs="Arial" w:eastAsia="Arial" w:hAnsi="Arial"/>
          <w:b w:val="false"/>
          <w:bCs w:val="false"/>
          <w:i w:val="false"/>
          <w:iCs w:val="false"/>
          <w:sz w:val="19"/>
          <w:szCs w:val="19"/>
        </w:rPr>
        <w:t xml:space="preserve">Barreras / riesgos: Dependencia emocional, respuestas dañinas ante abuso o ideación suicida, monetización de la vulnerabilidad, prohibición regulatoria en Italia, desplazamiento de relaciones humanas.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Difícil generalizar; predominio de usuarios estadounidenses; sin diálogo directo con participantes; registros perdidos; perspectiva del investigador.</w:t>
      </w:r>
    </w:p>
    <w:p>
      <w:pPr>
        <w:spacing w:after="120" w:before="300"/>
      </w:pPr>
      <w:r>
        <w:rPr>
          <w:rFonts w:ascii="Arial" w:cs="Arial" w:eastAsia="Arial" w:hAnsi="Arial"/>
          <w:b/>
          <w:bCs/>
          <w:sz w:val="24"/>
          <w:szCs w:val="24"/>
        </w:rPr>
        <w:t xml:space="preserve">Gobierno público (n = 4)</w:t>
      </w:r>
    </w:p>
    <w:p>
      <w:pPr>
        <w:keepNext/>
        <w:spacing w:after="40" w:before="220"/>
      </w:pPr>
      <w:r>
        <w:rPr>
          <w:rFonts w:ascii="Arial" w:cs="Arial" w:eastAsia="Arial" w:hAnsi="Arial"/>
          <w:b/>
          <w:bCs/>
          <w:sz w:val="20"/>
          <w:szCs w:val="20"/>
        </w:rPr>
        <w:t xml:space="preserve">[35] ID 165 — </w:t>
      </w:r>
      <w:r>
        <w:rPr>
          <w:rFonts w:ascii="Arial" w:cs="Arial" w:eastAsia="Arial" w:hAnsi="Arial"/>
          <w:sz w:val="20"/>
          <w:szCs w:val="20"/>
        </w:rPr>
        <w:t xml:space="preserve">H. Y. Barragan Huaman, "Inteligencia artificial en la funcion judicial: revision sistematica de la literatura y sus implicaciones en el caso del ChatBot CURIA," Revista de la Facultad de Derecho y Ciencias Politicas, vol. 55, no. 143, 2025.</w:t>
      </w:r>
    </w:p>
    <w:p>
      <w:pPr>
        <w:spacing w:after="60" w:before="0"/>
      </w:pPr>
      <w:r>
        <w:rPr>
          <w:rFonts w:ascii="Arial" w:cs="Arial" w:eastAsia="Arial" w:hAnsi="Arial"/>
          <w:i/>
          <w:iCs/>
          <w:sz w:val="18"/>
          <w:szCs w:val="18"/>
        </w:rPr>
        <w:t xml:space="preserve">País: Peru  ·  Sector: Gobierno público  ·  Tipo de estudio: Revisión sistemática  ·  Madurez: Implementación real  ·  Calidad: 4/5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70 estudios incluidos (de 1000 registros iniciales, 860 cribados por titulo/resumen), evaluados con lista CASP de 10 criterios</w:t>
      </w:r>
    </w:p>
    <w:p>
      <w:pPr>
        <w:spacing w:after="40" w:before="0" w:line="300" w:lineRule="auto"/>
        <w:jc w:val="left"/>
      </w:pPr>
      <w:r>
        <w:rPr>
          <w:rFonts w:ascii="Arial" w:cs="Arial" w:eastAsia="Arial" w:hAnsi="Arial"/>
          <w:b w:val="false"/>
          <w:bCs w:val="false"/>
          <w:i w:val="false"/>
          <w:iCs w:val="false"/>
          <w:sz w:val="19"/>
          <w:szCs w:val="19"/>
        </w:rPr>
        <w:t xml:space="preserve">Chatbot evaluado: ChatBot CURIA (Poder Judicial del Peru), analizado como caso de estudio dentro de la revision</w:t>
      </w:r>
    </w:p>
    <w:p>
      <w:pPr>
        <w:spacing w:after="40" w:before="0" w:line="300" w:lineRule="auto"/>
        <w:jc w:val="both"/>
      </w:pPr>
      <w:r>
        <w:rPr>
          <w:rFonts w:ascii="Arial" w:cs="Arial" w:eastAsia="Arial" w:hAnsi="Arial"/>
          <w:b w:val="false"/>
          <w:bCs w:val="false"/>
          <w:i w:val="false"/>
          <w:iCs w:val="false"/>
          <w:sz w:val="19"/>
          <w:szCs w:val="19"/>
        </w:rPr>
        <w:t xml:space="preserve">Hallazgo principal: La IA (PLN, big data, LLM) reduce la carga procesal y mejora el acceso a jurisprudencia; se enfatiza el apoyo a la decision judicial sin reemplazar al juez, con riesgos de sesgo algoritmico y falta de auditoria.</w:t>
      </w:r>
    </w:p>
    <w:p>
      <w:pPr>
        <w:spacing w:after="40" w:before="0" w:line="300" w:lineRule="auto"/>
        <w:jc w:val="both"/>
      </w:pPr>
      <w:r>
        <w:rPr>
          <w:rFonts w:ascii="Arial" w:cs="Arial" w:eastAsia="Arial" w:hAnsi="Arial"/>
          <w:b w:val="false"/>
          <w:bCs w:val="false"/>
          <w:i w:val="false"/>
          <w:iCs w:val="false"/>
          <w:sz w:val="19"/>
          <w:szCs w:val="19"/>
        </w:rPr>
        <w:t xml:space="preserve">Barreras / riesgos: Sesgo algoritmico, opacidad, afectacion al debido proceso, proteccion de datos, falta de auditoria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Sin seccion propia de limitaciones; inconsistencias numericas y de citas detectadas en el texto</w:t>
      </w:r>
    </w:p>
    <w:p>
      <w:pPr>
        <w:keepNext/>
        <w:spacing w:after="40" w:before="220"/>
      </w:pPr>
      <w:r>
        <w:rPr>
          <w:rFonts w:ascii="Arial" w:cs="Arial" w:eastAsia="Arial" w:hAnsi="Arial"/>
          <w:b/>
          <w:bCs/>
          <w:sz w:val="20"/>
          <w:szCs w:val="20"/>
        </w:rPr>
        <w:t xml:space="preserve">[36] ID 263 — </w:t>
      </w:r>
      <w:r>
        <w:rPr>
          <w:rFonts w:ascii="Arial" w:cs="Arial" w:eastAsia="Arial" w:hAnsi="Arial"/>
          <w:sz w:val="20"/>
          <w:szCs w:val="20"/>
        </w:rPr>
        <w:t xml:space="preserve">T. Chen, M. Gascó-Hernandez, and M. Esteve, "The adoption and implementation of artificial intelligence chatbots in public organizations: Evidence from U.S. state governments," Am. Rev. Public Adm., 2024, doi: 10.1177/02750740231200522.</w:t>
      </w:r>
    </w:p>
    <w:p>
      <w:pPr>
        <w:spacing w:after="60" w:before="0"/>
      </w:pPr>
      <w:r>
        <w:rPr>
          <w:rFonts w:ascii="Arial" w:cs="Arial" w:eastAsia="Arial" w:hAnsi="Arial"/>
          <w:i/>
          <w:iCs/>
          <w:sz w:val="18"/>
          <w:szCs w:val="18"/>
        </w:rPr>
        <w:t xml:space="preserve">País: Estados Unidos  ·  Sector: Gobierno público  ·  Tipo de estudio: Cualitativo  ·  Madurez: Implementación real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39 entrevistados de 22 agencias de gobiernos estatales de EE.UU.</w:t>
      </w:r>
    </w:p>
    <w:p>
      <w:pPr>
        <w:spacing w:after="40" w:before="0" w:line="300" w:lineRule="auto"/>
        <w:jc w:val="left"/>
      </w:pPr>
      <w:r>
        <w:rPr>
          <w:rFonts w:ascii="Arial" w:cs="Arial" w:eastAsia="Arial" w:hAnsi="Arial"/>
          <w:b w:val="false"/>
          <w:bCs w:val="false"/>
          <w:i w:val="false"/>
          <w:iCs w:val="false"/>
          <w:sz w:val="19"/>
          <w:szCs w:val="19"/>
        </w:rPr>
        <w:t xml:space="preserve">Chatbot evaluado: Chatbots informativos de preguntas frecuentes (propios o de proveedores)</w:t>
      </w:r>
    </w:p>
    <w:p>
      <w:pPr>
        <w:spacing w:after="40" w:before="0" w:line="300" w:lineRule="auto"/>
        <w:jc w:val="both"/>
      </w:pPr>
      <w:r>
        <w:rPr>
          <w:rFonts w:ascii="Arial" w:cs="Arial" w:eastAsia="Arial" w:hAnsi="Arial"/>
          <w:b w:val="false"/>
          <w:bCs w:val="false"/>
          <w:i w:val="false"/>
          <w:iCs w:val="false"/>
          <w:sz w:val="19"/>
          <w:szCs w:val="19"/>
        </w:rPr>
        <w:t xml:space="preserve">Hallazgo principal: La adopción respondió sobre todo a isomorfismo normativo y mimético, al aumento de demanda ciudadana por COVID-19 y a la facilidad de uso; en la implementación pesaron más los factores de datos y tecnología que los organizacionales.</w:t>
      </w:r>
    </w:p>
    <w:p>
      <w:pPr>
        <w:spacing w:after="40" w:before="0" w:line="300" w:lineRule="auto"/>
        <w:jc w:val="both"/>
      </w:pPr>
      <w:r>
        <w:rPr>
          <w:rFonts w:ascii="Arial" w:cs="Arial" w:eastAsia="Arial" w:hAnsi="Arial"/>
          <w:b w:val="false"/>
          <w:bCs w:val="false"/>
          <w:i w:val="false"/>
          <w:iCs w:val="false"/>
          <w:sz w:val="19"/>
          <w:szCs w:val="19"/>
        </w:rPr>
        <w:t xml:space="preserve">Barreras / riesgos: Mantenimiento de la base de conocimiento, jerga técnica, falta de habilidades internas, dependencia de proveedores, caídas al lanzar, financiamiento sostenible.</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Casos identificados por Google, autoselección, sobrerrepresentación de casos exitosos, no generalizable fuera de agencias estatales.</w:t>
      </w:r>
    </w:p>
    <w:p>
      <w:pPr>
        <w:keepNext/>
        <w:spacing w:after="40" w:before="220"/>
      </w:pPr>
      <w:r>
        <w:rPr>
          <w:rFonts w:ascii="Arial" w:cs="Arial" w:eastAsia="Arial" w:hAnsi="Arial"/>
          <w:b/>
          <w:bCs/>
          <w:sz w:val="20"/>
          <w:szCs w:val="20"/>
        </w:rPr>
        <w:t xml:space="preserve">[37] ID 756 — </w:t>
      </w:r>
      <w:r>
        <w:rPr>
          <w:rFonts w:ascii="Arial" w:cs="Arial" w:eastAsia="Arial" w:hAnsi="Arial"/>
          <w:sz w:val="20"/>
          <w:szCs w:val="20"/>
        </w:rPr>
        <w:t xml:space="preserve">R. Minhas, C. Elphick, and J. Shaw, "Protecting victim and witness statement: examining the effectiveness of a chatbot that uses artificial intelligence and a cognitive interview," AI Soc., 2022, doi: 10.1007/s00146-021-01165-5.</w:t>
      </w:r>
    </w:p>
    <w:p>
      <w:pPr>
        <w:spacing w:after="60" w:before="0"/>
      </w:pPr>
      <w:r>
        <w:rPr>
          <w:rFonts w:ascii="Arial" w:cs="Arial" w:eastAsia="Arial" w:hAnsi="Arial"/>
          <w:i/>
          <w:iCs/>
          <w:sz w:val="18"/>
          <w:szCs w:val="18"/>
        </w:rPr>
        <w:t xml:space="preserve">País: No especificado (participantes en línea vía MTurk; autores en Reino Unido)  ·  Sector: Gobierno público  ·  Tipo de estudio: Experimental  ·  Madurez: Prototipo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127 adultos de población general (161 reclutados)</w:t>
      </w:r>
    </w:p>
    <w:p>
      <w:pPr>
        <w:spacing w:after="40" w:before="0" w:line="300" w:lineRule="auto"/>
        <w:jc w:val="left"/>
      </w:pPr>
      <w:r>
        <w:rPr>
          <w:rFonts w:ascii="Arial" w:cs="Arial" w:eastAsia="Arial" w:hAnsi="Arial"/>
          <w:b w:val="false"/>
          <w:bCs w:val="false"/>
          <w:i w:val="false"/>
          <w:iCs w:val="false"/>
          <w:sz w:val="19"/>
          <w:szCs w:val="19"/>
        </w:rPr>
        <w:t xml:space="preserve">Chatbot evaluado: Chatbot propio de entrevista cognitiva con árbol de decisión y NLP (spaCy)</w:t>
      </w:r>
    </w:p>
    <w:p>
      <w:pPr>
        <w:spacing w:after="40" w:before="0" w:line="300" w:lineRule="auto"/>
        <w:jc w:val="both"/>
      </w:pPr>
      <w:r>
        <w:rPr>
          <w:rFonts w:ascii="Arial" w:cs="Arial" w:eastAsia="Arial" w:hAnsi="Arial"/>
          <w:b w:val="false"/>
          <w:bCs w:val="false"/>
          <w:i w:val="false"/>
          <w:iCs w:val="false"/>
          <w:sz w:val="19"/>
          <w:szCs w:val="19"/>
        </w:rPr>
        <w:t xml:space="preserve">Hallazgo principal: El chatbot con IA (AI CI) obtuvo más ítems correctos que el recuerdo libre (17,88 vs 14,17; p=0,04) y más ítems descriptivos que todas las condiciones (4,09; p&lt;0,001), sin aumentar errores.</w:t>
      </w:r>
    </w:p>
    <w:p>
      <w:pPr>
        <w:spacing w:after="40" w:before="0" w:line="300" w:lineRule="auto"/>
        <w:jc w:val="both"/>
      </w:pPr>
      <w:r>
        <w:rPr>
          <w:rFonts w:ascii="Arial" w:cs="Arial" w:eastAsia="Arial" w:hAnsi="Arial"/>
          <w:b w:val="false"/>
          <w:bCs w:val="false"/>
          <w:i w:val="false"/>
          <w:iCs w:val="false"/>
          <w:sz w:val="19"/>
          <w:szCs w:val="19"/>
        </w:rPr>
        <w:t xml:space="preserve">Barreras / riesgos: Falta de empatía y fase de rapport; preguntas de seguimiento torpes al identificar mal palabras clave; no detecta situaciones críticas.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Sin comparación con entrevistador humano; estímulo breve y leve; muestra pequeña; posible conflicto de interés.</w:t>
      </w:r>
    </w:p>
    <w:p>
      <w:pPr>
        <w:keepNext/>
        <w:spacing w:after="40" w:before="220"/>
      </w:pPr>
      <w:r>
        <w:rPr>
          <w:rFonts w:ascii="Arial" w:cs="Arial" w:eastAsia="Arial" w:hAnsi="Arial"/>
          <w:b/>
          <w:bCs/>
          <w:sz w:val="20"/>
          <w:szCs w:val="20"/>
        </w:rPr>
        <w:t xml:space="preserve">[38] ID 929 — </w:t>
      </w:r>
      <w:r>
        <w:rPr>
          <w:rFonts w:ascii="Arial" w:cs="Arial" w:eastAsia="Arial" w:hAnsi="Arial"/>
          <w:sz w:val="20"/>
          <w:szCs w:val="20"/>
        </w:rPr>
        <w:t xml:space="preserve">E. Arguelles Toache and M. Amaro Rosales, "Preocupaciones éticas en el uso de inteligencia artificial, transparencia y derecho de acceso a la información. El caso de los chatbots en el gobierno de México, en el contexto de la COVID-19," Estud. Derecho Inf., no. 15, pp. 85–111, 2023, doi: 10.22201/iij.25940082e.2023.15.17472.</w:t>
      </w:r>
    </w:p>
    <w:p>
      <w:pPr>
        <w:spacing w:after="60" w:before="0"/>
      </w:pPr>
      <w:r>
        <w:rPr>
          <w:rFonts w:ascii="Arial" w:cs="Arial" w:eastAsia="Arial" w:hAnsi="Arial"/>
          <w:i/>
          <w:iCs/>
          <w:sz w:val="18"/>
          <w:szCs w:val="18"/>
        </w:rPr>
        <w:t xml:space="preserve">País: México  ·  Sector: Gobierno público  ·  Tipo de estudio: Encuesta  ·  Madurez: Implementación real  ·  Calidad: 4/5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Ciudadanos mayores de 15 años residentes en México (n no reportado)</w:t>
      </w:r>
    </w:p>
    <w:p>
      <w:pPr>
        <w:spacing w:after="40" w:before="0" w:line="300" w:lineRule="auto"/>
        <w:jc w:val="left"/>
      </w:pPr>
      <w:r>
        <w:rPr>
          <w:rFonts w:ascii="Arial" w:cs="Arial" w:eastAsia="Arial" w:hAnsi="Arial"/>
          <w:b w:val="false"/>
          <w:bCs w:val="false"/>
          <w:i w:val="false"/>
          <w:iCs w:val="false"/>
          <w:sz w:val="19"/>
          <w:szCs w:val="19"/>
        </w:rPr>
        <w:t xml:space="preserve">Chatbot evaluado: Susana Distancia y Dr. Armando Vaccuno (chatbots del gobierno vía WhatsApp)</w:t>
      </w:r>
    </w:p>
    <w:p>
      <w:pPr>
        <w:spacing w:after="40" w:before="0" w:line="300" w:lineRule="auto"/>
        <w:jc w:val="both"/>
      </w:pPr>
      <w:r>
        <w:rPr>
          <w:rFonts w:ascii="Arial" w:cs="Arial" w:eastAsia="Arial" w:hAnsi="Arial"/>
          <w:b w:val="false"/>
          <w:bCs w:val="false"/>
          <w:i w:val="false"/>
          <w:iCs w:val="false"/>
          <w:sz w:val="19"/>
          <w:szCs w:val="19"/>
        </w:rPr>
        <w:t xml:space="preserve">Hallazgo principal: El 36,6% de los encuestados usó los chatbots y 76,8% de los usuarios consideró que mejoraron el acceso a la información, pero 58,9% desconfía del uso de sus datos y 75% dudó en usarlos por privacidad.</w:t>
      </w:r>
    </w:p>
    <w:p>
      <w:pPr>
        <w:spacing w:after="40" w:before="0" w:line="300" w:lineRule="auto"/>
        <w:jc w:val="both"/>
      </w:pPr>
      <w:r>
        <w:rPr>
          <w:rFonts w:ascii="Arial" w:cs="Arial" w:eastAsia="Arial" w:hAnsi="Arial"/>
          <w:b w:val="false"/>
          <w:bCs w:val="false"/>
          <w:i w:val="false"/>
          <w:iCs w:val="false"/>
          <w:sz w:val="19"/>
          <w:szCs w:val="19"/>
        </w:rPr>
        <w:t xml:space="preserve">Barreras / riesgos: Opacidad sobre datos recolectados, desconfianza en la privacidad, riesgo de vigilancia, rendición de cuentas difusa y necesidades de usuarios no cubiertas.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Encuesta no representativa, muestreo bola de nieve, sesgo urbano y educativo, pocas respuestas.</w:t>
      </w:r>
    </w:p>
    <w:p>
      <w:pPr>
        <w:spacing w:after="120" w:before="300"/>
      </w:pPr>
      <w:r>
        <w:rPr>
          <w:rFonts w:ascii="Arial" w:cs="Arial" w:eastAsia="Arial" w:hAnsi="Arial"/>
          <w:b/>
          <w:bCs/>
          <w:sz w:val="24"/>
          <w:szCs w:val="24"/>
        </w:rPr>
        <w:t xml:space="preserve">Turismo y hotelería (n = 3)</w:t>
      </w:r>
    </w:p>
    <w:p>
      <w:pPr>
        <w:keepNext/>
        <w:spacing w:after="40" w:before="220"/>
      </w:pPr>
      <w:r>
        <w:rPr>
          <w:rFonts w:ascii="Arial" w:cs="Arial" w:eastAsia="Arial" w:hAnsi="Arial"/>
          <w:b/>
          <w:bCs/>
          <w:sz w:val="20"/>
          <w:szCs w:val="20"/>
        </w:rPr>
        <w:t xml:space="preserve">[74] ID 166 — </w:t>
      </w:r>
      <w:r>
        <w:rPr>
          <w:rFonts w:ascii="Arial" w:cs="Arial" w:eastAsia="Arial" w:hAnsi="Arial"/>
          <w:sz w:val="20"/>
          <w:szCs w:val="20"/>
        </w:rPr>
        <w:t xml:space="preserve">K. Wuest and K. Bremser, "Artificial Intelligence in Tourism Through Chatbot Support in the Booking Process-An Experimental Study," Tourism and Hospitality, vol. 6, no. 1, p. 36, 2025.</w:t>
      </w:r>
    </w:p>
    <w:p>
      <w:pPr>
        <w:spacing w:after="60" w:before="0"/>
      </w:pPr>
      <w:r>
        <w:rPr>
          <w:rFonts w:ascii="Arial" w:cs="Arial" w:eastAsia="Arial" w:hAnsi="Arial"/>
          <w:i/>
          <w:iCs/>
          <w:sz w:val="18"/>
          <w:szCs w:val="18"/>
        </w:rPr>
        <w:t xml:space="preserve">País: Alemania  ·  Sector: Turismo y hotelería  ·  Tipo de estudio: Experimental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467 participantes alemanes (240 mujeres, 227 hombres), reclutados online, experimento 2x3 entre sujetos</w:t>
      </w:r>
    </w:p>
    <w:p>
      <w:pPr>
        <w:spacing w:after="40" w:before="0" w:line="300" w:lineRule="auto"/>
        <w:jc w:val="left"/>
      </w:pPr>
      <w:r>
        <w:rPr>
          <w:rFonts w:ascii="Arial" w:cs="Arial" w:eastAsia="Arial" w:hAnsi="Arial"/>
          <w:b w:val="false"/>
          <w:bCs w:val="false"/>
          <w:i w:val="false"/>
          <w:iCs w:val="false"/>
          <w:sz w:val="19"/>
          <w:szCs w:val="19"/>
        </w:rPr>
        <w:t xml:space="preserve">Chatbot evaluado: Chatbot de IA conversacional para reservas de viaje (escenario tipo vineta, llamado 'Sunny')</w:t>
      </w:r>
    </w:p>
    <w:p>
      <w:pPr>
        <w:spacing w:after="40" w:before="0" w:line="300" w:lineRule="auto"/>
        <w:jc w:val="both"/>
      </w:pPr>
      <w:r>
        <w:rPr>
          <w:rFonts w:ascii="Arial" w:cs="Arial" w:eastAsia="Arial" w:hAnsi="Arial"/>
          <w:b w:val="false"/>
          <w:bCs w:val="false"/>
          <w:i w:val="false"/>
          <w:iCs w:val="false"/>
          <w:sz w:val="19"/>
          <w:szCs w:val="19"/>
        </w:rPr>
        <w:t xml:space="preserve">Hallazgo principal: Los participantes mostraron mayor intencion de reserva con agentes humanos que con chatbots, sobre todo en situaciones negativas; el efecto indirecto del agente via percepcion fue marginal (p=0.058).</w:t>
      </w:r>
    </w:p>
    <w:p>
      <w:pPr>
        <w:spacing w:after="40" w:before="0" w:line="300" w:lineRule="auto"/>
        <w:jc w:val="both"/>
      </w:pPr>
      <w:r>
        <w:rPr>
          <w:rFonts w:ascii="Arial" w:cs="Arial" w:eastAsia="Arial" w:hAnsi="Arial"/>
          <w:b w:val="false"/>
          <w:bCs w:val="false"/>
          <w:i w:val="false"/>
          <w:iCs w:val="false"/>
          <w:sz w:val="19"/>
          <w:szCs w:val="19"/>
        </w:rPr>
        <w:t xml:space="preserve">Barreras / riesgos: Preferencia por agentes humanos en situaciones negativas; sin distincion entre chatbots de reglas vs IA generativa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solo alemana, escenario hipotetico tipo vineta, no mide comportamiento real de reserva</w:t>
      </w:r>
    </w:p>
    <w:p>
      <w:pPr>
        <w:keepNext/>
        <w:spacing w:after="40" w:before="220"/>
      </w:pPr>
      <w:r>
        <w:rPr>
          <w:rFonts w:ascii="Arial" w:cs="Arial" w:eastAsia="Arial" w:hAnsi="Arial"/>
          <w:b/>
          <w:bCs/>
          <w:sz w:val="20"/>
          <w:szCs w:val="20"/>
        </w:rPr>
        <w:t xml:space="preserve">[75] ID 335 — </w:t>
      </w:r>
      <w:r>
        <w:rPr>
          <w:rFonts w:ascii="Arial" w:cs="Arial" w:eastAsia="Arial" w:hAnsi="Arial"/>
          <w:sz w:val="20"/>
          <w:szCs w:val="20"/>
        </w:rPr>
        <w:t xml:space="preserve">S. H. A. Khreis, Z. Elkhwesky, C. M. Sabiote-Ortiza, M. O. Parvez, and M. R. Al-Azab, "Antecedents influencing the sustained intention to utilize generative artificial intelligence chatbots within the domains of hospitality and tourism," GeoJ. Tour. Geosites, vol. 61, no. 3, art. no. 1520, 2025, doi:10.30892/gtg.61310-1520.</w:t>
      </w:r>
    </w:p>
    <w:p>
      <w:pPr>
        <w:spacing w:after="60" w:before="0"/>
      </w:pPr>
      <w:r>
        <w:rPr>
          <w:rFonts w:ascii="Arial" w:cs="Arial" w:eastAsia="Arial" w:hAnsi="Arial"/>
          <w:i/>
          <w:iCs/>
          <w:sz w:val="18"/>
          <w:szCs w:val="18"/>
        </w:rPr>
        <w:t xml:space="preserve">País: Estados Unidos  ·  Sector: Turismo y hotelería  ·  Tipo de estudio: Encuesta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450 turistas residentes en EE.UU. usuarios de chatbots GenAI para viajes/hoteles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GenAI genéricos (no se especifica marca)</w:t>
      </w:r>
    </w:p>
    <w:p>
      <w:pPr>
        <w:spacing w:after="40" w:before="0" w:line="300" w:lineRule="auto"/>
        <w:jc w:val="both"/>
      </w:pPr>
      <w:r>
        <w:rPr>
          <w:rFonts w:ascii="Arial" w:cs="Arial" w:eastAsia="Arial" w:hAnsi="Arial"/>
          <w:b w:val="false"/>
          <w:bCs w:val="false"/>
          <w:i w:val="false"/>
          <w:iCs w:val="false"/>
          <w:sz w:val="19"/>
          <w:szCs w:val="19"/>
        </w:rPr>
        <w:t xml:space="preserve">Hallazgo principal: La autoeficacia técnica y la personalización percibida predijeron fuertemente la intención de continuar usando chatbots GenAI (β=0.405 y β=0.202); la ventaja percibida no fue significativa.</w:t>
      </w:r>
    </w:p>
    <w:p>
      <w:pPr>
        <w:spacing w:after="40" w:before="0" w:line="300" w:lineRule="auto"/>
        <w:jc w:val="both"/>
      </w:pPr>
      <w:r>
        <w:rPr>
          <w:rFonts w:ascii="Arial" w:cs="Arial" w:eastAsia="Arial" w:hAnsi="Arial"/>
          <w:b w:val="false"/>
          <w:bCs w:val="false"/>
          <w:i w:val="false"/>
          <w:iCs w:val="false"/>
          <w:sz w:val="19"/>
          <w:szCs w:val="19"/>
        </w:rPr>
        <w:t xml:space="preserve">Barreras / riesgos: Ventaja percibida no predice la intención de uso; posibles mediadores no probados (confianza, facilidad de uso)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Muestra solo de EE.UU.; diseño transversal autoinformado; muestreo no probabilístico</w:t>
      </w:r>
    </w:p>
    <w:p>
      <w:pPr>
        <w:keepNext/>
        <w:spacing w:after="40" w:before="220"/>
      </w:pPr>
      <w:r>
        <w:rPr>
          <w:rFonts w:ascii="Arial" w:cs="Arial" w:eastAsia="Arial" w:hAnsi="Arial"/>
          <w:b/>
          <w:bCs/>
          <w:sz w:val="20"/>
          <w:szCs w:val="20"/>
        </w:rPr>
        <w:t xml:space="preserve">[76] ID 411 — </w:t>
      </w:r>
      <w:r>
        <w:rPr>
          <w:rFonts w:ascii="Arial" w:cs="Arial" w:eastAsia="Arial" w:hAnsi="Arial"/>
          <w:sz w:val="20"/>
          <w:szCs w:val="20"/>
        </w:rPr>
        <w:t xml:space="preserve">D. Garayar, S. Ciriaco, M. Regalado, and N. K. Guillén, "Chatbot in the Hospitality Industry: A Comparative Analysis between Europe and South America through Artificial Intelligence," Rev. Venez. Gerenc., vol. 30, no. 110, pp. 1-20, 2025, doi:10.52080/rvgluz.30.110.13.</w:t>
      </w:r>
    </w:p>
    <w:p>
      <w:pPr>
        <w:spacing w:after="60" w:before="0"/>
      </w:pPr>
      <w:r>
        <w:rPr>
          <w:rFonts w:ascii="Arial" w:cs="Arial" w:eastAsia="Arial" w:hAnsi="Arial"/>
          <w:i/>
          <w:iCs/>
          <w:sz w:val="18"/>
          <w:szCs w:val="18"/>
        </w:rPr>
        <w:t xml:space="preserve">País: múltiple (Europa y Sudamérica)  ·  Sector: Turismo y hotelería  ·  Tipo de estudio: Mixto  ·  Madurez: Uso comercial masivo  ·  Calidad: 4/5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154 reseñas de gerentes hoteleros (53 Europa, 101 Sudamérica) sobre el chatbot Asksuite</w:t>
      </w:r>
    </w:p>
    <w:p>
      <w:pPr>
        <w:spacing w:after="40" w:before="0" w:line="300" w:lineRule="auto"/>
        <w:jc w:val="left"/>
      </w:pPr>
      <w:r>
        <w:rPr>
          <w:rFonts w:ascii="Arial" w:cs="Arial" w:eastAsia="Arial" w:hAnsi="Arial"/>
          <w:b w:val="false"/>
          <w:bCs w:val="false"/>
          <w:i w:val="false"/>
          <w:iCs w:val="false"/>
          <w:sz w:val="19"/>
          <w:szCs w:val="19"/>
        </w:rPr>
        <w:t xml:space="preserve">Chatbot evaluado: Asksuite Hotel Chatbot</w:t>
      </w:r>
    </w:p>
    <w:p>
      <w:pPr>
        <w:spacing w:after="40" w:before="0" w:line="300" w:lineRule="auto"/>
        <w:jc w:val="both"/>
      </w:pPr>
      <w:r>
        <w:rPr>
          <w:rFonts w:ascii="Arial" w:cs="Arial" w:eastAsia="Arial" w:hAnsi="Arial"/>
          <w:b w:val="false"/>
          <w:bCs w:val="false"/>
          <w:i w:val="false"/>
          <w:iCs w:val="false"/>
          <w:sz w:val="19"/>
          <w:szCs w:val="19"/>
        </w:rPr>
        <w:t xml:space="preserve">Hallazgo principal: Los gerentes sudamericanos mostraron mayor apertura hacia el chatbot (puntaje 'me gusta' medio 0.757) que los europeos (0.644); un modelo C5.0 clasificó la región con 89.52% de precisión.</w:t>
      </w:r>
    </w:p>
    <w:p>
      <w:pPr>
        <w:spacing w:after="40" w:before="0" w:line="300" w:lineRule="auto"/>
        <w:jc w:val="both"/>
      </w:pPr>
      <w:r>
        <w:rPr>
          <w:rFonts w:ascii="Arial" w:cs="Arial" w:eastAsia="Arial" w:hAnsi="Arial"/>
          <w:b w:val="false"/>
          <w:bCs w:val="false"/>
          <w:i w:val="false"/>
          <w:iCs w:val="false"/>
          <w:sz w:val="19"/>
          <w:szCs w:val="19"/>
        </w:rPr>
        <w:t xml:space="preserve">Barreras / riesgos: Capacidades limitadas en detección de sarcasmo, creatividad y manejo emocional, más criticadas por europeos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se declara una sección explícita de limitaciones en el texto</w:t>
      </w:r>
    </w:p>
    <w:p>
      <w:pPr>
        <w:spacing w:after="120" w:before="300"/>
      </w:pPr>
      <w:r>
        <w:rPr>
          <w:rFonts w:ascii="Arial" w:cs="Arial" w:eastAsia="Arial" w:hAnsi="Arial"/>
          <w:b/>
          <w:bCs/>
          <w:sz w:val="24"/>
          <w:szCs w:val="24"/>
        </w:rPr>
        <w:t xml:space="preserve">Banca y finanzas (n = 2)</w:t>
      </w:r>
    </w:p>
    <w:p>
      <w:pPr>
        <w:keepNext/>
        <w:spacing w:after="40" w:before="220"/>
      </w:pPr>
      <w:r>
        <w:rPr>
          <w:rFonts w:ascii="Arial" w:cs="Arial" w:eastAsia="Arial" w:hAnsi="Arial"/>
          <w:b/>
          <w:bCs/>
          <w:sz w:val="20"/>
          <w:szCs w:val="20"/>
        </w:rPr>
        <w:t xml:space="preserve">[2] ID 640 — </w:t>
      </w:r>
      <w:r>
        <w:rPr>
          <w:rFonts w:ascii="Arial" w:cs="Arial" w:eastAsia="Arial" w:hAnsi="Arial"/>
          <w:sz w:val="20"/>
          <w:szCs w:val="20"/>
        </w:rPr>
        <w:t xml:space="preserve">I. M. D. Andrade and C. Tumelero, "Increasing customer service efficiency through artificial intelligence chatbot," Rev. Gest., vol. 29, no. 3, pp. 238–251, 2022, doi: 10.1108/REGE-07-2021-0120.</w:t>
      </w:r>
    </w:p>
    <w:p>
      <w:pPr>
        <w:spacing w:after="60" w:before="0"/>
      </w:pPr>
      <w:r>
        <w:rPr>
          <w:rFonts w:ascii="Arial" w:cs="Arial" w:eastAsia="Arial" w:hAnsi="Arial"/>
          <w:i/>
          <w:iCs/>
          <w:sz w:val="18"/>
          <w:szCs w:val="18"/>
        </w:rPr>
        <w:t xml:space="preserve">País: Brasil  ·  Sector: Banca y finanzas  ·  Tipo de estudio: Cualitativo  ·  Madurez: Uso comercial masivo  ·  Calidad: 5/5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26 entrevistas a empleados de un banco comercial brasileño más datos secundarios</w:t>
      </w:r>
    </w:p>
    <w:p>
      <w:pPr>
        <w:spacing w:after="40" w:before="0" w:line="300" w:lineRule="auto"/>
        <w:jc w:val="left"/>
      </w:pPr>
      <w:r>
        <w:rPr>
          <w:rFonts w:ascii="Arial" w:cs="Arial" w:eastAsia="Arial" w:hAnsi="Arial"/>
          <w:b w:val="false"/>
          <w:bCs w:val="false"/>
          <w:i w:val="false"/>
          <w:iCs w:val="false"/>
          <w:sz w:val="19"/>
          <w:szCs w:val="19"/>
        </w:rPr>
        <w:t xml:space="preserve">Chatbot evaluado: Asistente virtual integrado con IBM Watson (96,53% de interacciones vía WhatsApp)</w:t>
      </w:r>
    </w:p>
    <w:p>
      <w:pPr>
        <w:spacing w:after="40" w:before="0" w:line="300" w:lineRule="auto"/>
        <w:jc w:val="both"/>
      </w:pPr>
      <w:r>
        <w:rPr>
          <w:rFonts w:ascii="Arial" w:cs="Arial" w:eastAsia="Arial" w:hAnsi="Arial"/>
          <w:b w:val="false"/>
          <w:bCs w:val="false"/>
          <w:i w:val="false"/>
          <w:iCs w:val="false"/>
          <w:sz w:val="19"/>
          <w:szCs w:val="19"/>
        </w:rPr>
        <w:t xml:space="preserve">Hallazgo principal: Las interacciones crecieron de 17 millones (2019) a 181 millones (2020) y la resolución subió de 77% a 92%, con 92,1% de casos resueltos sin transferencia a humanos.</w:t>
      </w:r>
    </w:p>
    <w:p>
      <w:pPr>
        <w:spacing w:after="40" w:before="0" w:line="300" w:lineRule="auto"/>
        <w:jc w:val="both"/>
      </w:pPr>
      <w:r>
        <w:rPr>
          <w:rFonts w:ascii="Arial" w:cs="Arial" w:eastAsia="Arial" w:hAnsi="Arial"/>
          <w:b w:val="false"/>
          <w:bCs w:val="false"/>
          <w:i w:val="false"/>
          <w:iCs w:val="false"/>
          <w:sz w:val="19"/>
          <w:szCs w:val="19"/>
        </w:rPr>
        <w:t xml:space="preserve">Barreras / riesgos: Secreto bancario y privacidad de clientes; dificultad con casos complejos que requieren transferencia a agentes humanos.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Recorte de la investigación: selección de participantes, áreas de actuación y unidad de análisis.</w:t>
      </w:r>
    </w:p>
    <w:p>
      <w:pPr>
        <w:keepNext/>
        <w:spacing w:after="40" w:before="220"/>
      </w:pPr>
      <w:r>
        <w:rPr>
          <w:rFonts w:ascii="Arial" w:cs="Arial" w:eastAsia="Arial" w:hAnsi="Arial"/>
          <w:b/>
          <w:bCs/>
          <w:sz w:val="20"/>
          <w:szCs w:val="20"/>
        </w:rPr>
        <w:t xml:space="preserve">[3] ID 888 — </w:t>
      </w:r>
      <w:r>
        <w:rPr>
          <w:rFonts w:ascii="Arial" w:cs="Arial" w:eastAsia="Arial" w:hAnsi="Arial"/>
          <w:sz w:val="20"/>
          <w:szCs w:val="20"/>
        </w:rPr>
        <w:t xml:space="preserve">G. A. Alva Davila and M. R. Caceres Perez, "Human characteristics in chatbots cause an impact on customer experience in the banking sector," J. Technol. Manag. Innov., vol. 20, no. 2, pp. 52–66, 2025.</w:t>
      </w:r>
    </w:p>
    <w:p>
      <w:pPr>
        <w:spacing w:after="60" w:before="0"/>
      </w:pPr>
      <w:r>
        <w:rPr>
          <w:rFonts w:ascii="Arial" w:cs="Arial" w:eastAsia="Arial" w:hAnsi="Arial"/>
          <w:i/>
          <w:iCs/>
          <w:sz w:val="18"/>
          <w:szCs w:val="18"/>
        </w:rPr>
        <w:t xml:space="preserve">País: Perú  ·  Sector: Banca y finanzas  ·  Tipo de estudio: Encuesta  ·  Madurez: Uso comercial masivo  ·  Calidad: 5/5  ·  LATAM: Sí</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385 usuarios recientes de chatbots bancarios en Lima Metropolitana (18-55 años)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bancarios en general (sin marca específica)</w:t>
      </w:r>
    </w:p>
    <w:p>
      <w:pPr>
        <w:spacing w:after="40" w:before="0" w:line="300" w:lineRule="auto"/>
        <w:jc w:val="both"/>
      </w:pPr>
      <w:r>
        <w:rPr>
          <w:rFonts w:ascii="Arial" w:cs="Arial" w:eastAsia="Arial" w:hAnsi="Arial"/>
          <w:b w:val="false"/>
          <w:bCs w:val="false"/>
          <w:i w:val="false"/>
          <w:iCs w:val="false"/>
          <w:sz w:val="19"/>
          <w:szCs w:val="19"/>
        </w:rPr>
        <w:t xml:space="preserve">Hallazgo principal: Las características humanas del chatbot se asocian con la experiencia del cliente (rho=0,454); calidez (beta=0,318) y competencia (beta=0,518) explican la experiencia (R2=0,70).</w:t>
      </w:r>
    </w:p>
    <w:p>
      <w:pPr>
        <w:spacing w:after="40" w:before="0" w:line="300" w:lineRule="auto"/>
        <w:jc w:val="both"/>
      </w:pPr>
      <w:r>
        <w:rPr>
          <w:rFonts w:ascii="Arial" w:cs="Arial" w:eastAsia="Arial" w:hAnsi="Arial"/>
          <w:b w:val="false"/>
          <w:bCs w:val="false"/>
          <w:i w:val="false"/>
          <w:iCs w:val="false"/>
          <w:sz w:val="19"/>
          <w:szCs w:val="19"/>
        </w:rPr>
        <w:t xml:space="preserve">Barreras / riesgos: Muchas respuestas neutrales; valoración media moderada de calidez, competencia y experiencia (alrededor de 3,2 sobre 5).</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sector bancario de Lima Metropolitana; edades 18-55; generalización limitada.</w:t>
      </w:r>
    </w:p>
    <w:p>
      <w:pPr>
        <w:spacing w:after="120" w:before="300"/>
      </w:pPr>
      <w:r>
        <w:rPr>
          <w:rFonts w:ascii="Arial" w:cs="Arial" w:eastAsia="Arial" w:hAnsi="Arial"/>
          <w:b/>
          <w:bCs/>
          <w:sz w:val="24"/>
          <w:szCs w:val="24"/>
        </w:rPr>
        <w:t xml:space="preserve">General / multisectorial (n = 2)</w:t>
      </w:r>
    </w:p>
    <w:p>
      <w:pPr>
        <w:keepNext/>
        <w:spacing w:after="40" w:before="220"/>
      </w:pPr>
      <w:r>
        <w:rPr>
          <w:rFonts w:ascii="Arial" w:cs="Arial" w:eastAsia="Arial" w:hAnsi="Arial"/>
          <w:b/>
          <w:bCs/>
          <w:sz w:val="20"/>
          <w:szCs w:val="20"/>
        </w:rPr>
        <w:t xml:space="preserve">[33] ID 464 — </w:t>
      </w:r>
      <w:r>
        <w:rPr>
          <w:rFonts w:ascii="Arial" w:cs="Arial" w:eastAsia="Arial" w:hAnsi="Arial"/>
          <w:sz w:val="20"/>
          <w:szCs w:val="20"/>
        </w:rPr>
        <w:t xml:space="preserve">J. Y. Ng, S. G. Maduranayagam, N. Suthakar, A. Li, C. Lokker, and A. Iorio et al., "Attitudes and perceptions of medical researchers towards the use of artificial intelligence chatbots in the scientific process: an international cross-sectional survey," Lancet Digit. Health, vol. 7, no. 3, 2025, doi:10.1016/S2589-7500(24)00202-4.</w:t>
      </w:r>
    </w:p>
    <w:p>
      <w:pPr>
        <w:spacing w:after="60" w:before="0"/>
      </w:pPr>
      <w:r>
        <w:rPr>
          <w:rFonts w:ascii="Arial" w:cs="Arial" w:eastAsia="Arial" w:hAnsi="Arial"/>
          <w:i/>
          <w:iCs/>
          <w:sz w:val="18"/>
          <w:szCs w:val="18"/>
        </w:rPr>
        <w:t xml:space="preserve">País: múltiple (95 países)  ·  Sector: General / multisectorial  ·  Tipo de estudio: Encuesta  ·  Madurez: Implementación real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2165 investigadores médicos encuestados (de 61560 invitados), 95 países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de IA genéricos (ChatGPT, 80% de usuarios)</w:t>
      </w:r>
    </w:p>
    <w:p>
      <w:pPr>
        <w:spacing w:after="40" w:before="0" w:line="300" w:lineRule="auto"/>
        <w:jc w:val="both"/>
      </w:pPr>
      <w:r>
        <w:rPr>
          <w:rFonts w:ascii="Arial" w:cs="Arial" w:eastAsia="Arial" w:hAnsi="Arial"/>
          <w:b w:val="false"/>
          <w:bCs w:val="false"/>
          <w:i w:val="false"/>
          <w:iCs w:val="false"/>
          <w:sz w:val="19"/>
          <w:szCs w:val="19"/>
        </w:rPr>
        <w:t xml:space="preserve">Hallazgo principal: 52.1% de investigadores había usado chatbots de IA en el proceso científico; el beneficio más respaldado fue reducir la carga administrativa (66.9%) y el principal reto fue no entender cómo generan respuestas (77.2%).</w:t>
      </w:r>
    </w:p>
    <w:p>
      <w:pPr>
        <w:spacing w:after="40" w:before="0" w:line="300" w:lineRule="auto"/>
        <w:jc w:val="both"/>
      </w:pPr>
      <w:r>
        <w:rPr>
          <w:rFonts w:ascii="Arial" w:cs="Arial" w:eastAsia="Arial" w:hAnsi="Arial"/>
          <w:b w:val="false"/>
          <w:bCs w:val="false"/>
          <w:i w:val="false"/>
          <w:iCs w:val="false"/>
          <w:sz w:val="19"/>
          <w:szCs w:val="19"/>
        </w:rPr>
        <w:t xml:space="preserve">Barreras / riesgos: Falta de comprensión del proceso decisorio de la IA, preocupaciones éticas/legales, pérdida de matices humanos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Baja tasa de respuesta (4.0%); exclusión de investigadores no angloparlantes; posible autoselección</w:t>
      </w:r>
    </w:p>
    <w:p>
      <w:pPr>
        <w:keepNext/>
        <w:spacing w:after="40" w:before="220"/>
      </w:pPr>
      <w:r>
        <w:rPr>
          <w:rFonts w:ascii="Arial" w:cs="Arial" w:eastAsia="Arial" w:hAnsi="Arial"/>
          <w:b/>
          <w:bCs/>
          <w:sz w:val="20"/>
          <w:szCs w:val="20"/>
        </w:rPr>
        <w:t xml:space="preserve">[34] ID 1380 — </w:t>
      </w:r>
      <w:r>
        <w:rPr>
          <w:rFonts w:ascii="Arial" w:cs="Arial" w:eastAsia="Arial" w:hAnsi="Arial"/>
          <w:sz w:val="20"/>
          <w:szCs w:val="20"/>
        </w:rPr>
        <w:t xml:space="preserve">A. S. Catamuscay Pérez, C. E. Núñez Valencia y H. A. Ordóñez Erazo, "Explorando el uso de inteligencia artificial generativa para el desarrollo de chatbots para portales web universitarios: un mapeo sistemático," Tecnura, vol. 29, no. 83, pp. 144–183, 2025, doi: 10.14483/22487638.22808.</w:t>
      </w:r>
    </w:p>
    <w:p>
      <w:pPr>
        <w:spacing w:after="60" w:before="0"/>
      </w:pPr>
      <w:r>
        <w:rPr>
          <w:rFonts w:ascii="Arial" w:cs="Arial" w:eastAsia="Arial" w:hAnsi="Arial"/>
          <w:i/>
          <w:iCs/>
          <w:sz w:val="18"/>
          <w:szCs w:val="18"/>
        </w:rPr>
        <w:t xml:space="preserve">País: múltiple  ·  Sector: General / multisectorial  ·  Tipo de estudio: Revisión sistemática  ·  Madurez: No aplica  ·  Calidad: 4/5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45 estudios</w:t>
      </w:r>
    </w:p>
    <w:p>
      <w:pPr>
        <w:spacing w:after="40" w:before="0" w:line="300" w:lineRule="auto"/>
        <w:jc w:val="left"/>
      </w:pPr>
      <w:r>
        <w:rPr>
          <w:rFonts w:ascii="Arial" w:cs="Arial" w:eastAsia="Arial" w:hAnsi="Arial"/>
          <w:b w:val="false"/>
          <w:bCs w:val="false"/>
          <w:i w:val="false"/>
          <w:iCs w:val="false"/>
          <w:sz w:val="19"/>
          <w:szCs w:val="19"/>
        </w:rPr>
        <w:t xml:space="preserve">Chatbot evaluado: Chatbots basados en LLM (GPT-4, GPT-3.5, LLaMA, PaLM, entre otros)</w:t>
      </w:r>
    </w:p>
    <w:p>
      <w:pPr>
        <w:spacing w:after="40" w:before="0" w:line="300" w:lineRule="auto"/>
        <w:jc w:val="both"/>
      </w:pPr>
      <w:r>
        <w:rPr>
          <w:rFonts w:ascii="Arial" w:cs="Arial" w:eastAsia="Arial" w:hAnsi="Arial"/>
          <w:b w:val="false"/>
          <w:bCs w:val="false"/>
          <w:i w:val="false"/>
          <w:iCs w:val="false"/>
          <w:sz w:val="19"/>
          <w:szCs w:val="19"/>
        </w:rPr>
        <w:t xml:space="preserve">Hallazgo principal: De 45 estudios, salud (16) y educación (13) concentran el 64,4 %; GPT-4 aparece en el 31,1 % y los modelos de OpenAI en el 79 % de los estudios que nombran un LLM.</w:t>
      </w:r>
    </w:p>
    <w:p>
      <w:pPr>
        <w:spacing w:after="40" w:before="0" w:line="300" w:lineRule="auto"/>
        <w:jc w:val="both"/>
      </w:pPr>
      <w:r>
        <w:rPr>
          <w:rFonts w:ascii="Arial" w:cs="Arial" w:eastAsia="Arial" w:hAnsi="Arial"/>
          <w:b w:val="false"/>
          <w:bCs w:val="false"/>
          <w:i w:val="false"/>
          <w:iCs w:val="false"/>
          <w:sz w:val="19"/>
          <w:szCs w:val="19"/>
        </w:rPr>
        <w:t xml:space="preserve">Barreras / riesgos: Alucinaciones (62,2 %), sesgo de datos (46,7 %), necesidad de supervisión humana (26,7 %), costos computacionales (22,2 %) y falta de explicabilidad (11,1 %).</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No declaran limitaciones propias del mapeo.</w:t>
      </w:r>
    </w:p>
    <w:p>
      <w:pPr>
        <w:spacing w:after="120" w:before="300"/>
      </w:pPr>
      <w:r>
        <w:rPr>
          <w:rFonts w:ascii="Arial" w:cs="Arial" w:eastAsia="Arial" w:hAnsi="Arial"/>
          <w:b/>
          <w:bCs/>
          <w:sz w:val="24"/>
          <w:szCs w:val="24"/>
        </w:rPr>
        <w:t xml:space="preserve">Industria y empresa (n = 2)</w:t>
      </w:r>
    </w:p>
    <w:p>
      <w:pPr>
        <w:keepNext/>
        <w:spacing w:after="40" w:before="220"/>
      </w:pPr>
      <w:r>
        <w:rPr>
          <w:rFonts w:ascii="Arial" w:cs="Arial" w:eastAsia="Arial" w:hAnsi="Arial"/>
          <w:b/>
          <w:bCs/>
          <w:sz w:val="20"/>
          <w:szCs w:val="20"/>
        </w:rPr>
        <w:t xml:space="preserve">[39] ID 424 — </w:t>
      </w:r>
      <w:r>
        <w:rPr>
          <w:rFonts w:ascii="Arial" w:cs="Arial" w:eastAsia="Arial" w:hAnsi="Arial"/>
          <w:sz w:val="20"/>
          <w:szCs w:val="20"/>
        </w:rPr>
        <w:t xml:space="preserve">D. S. H. Manzo, Y. Jiang, E. Elyan, and J. Isaacs, "Artificial Intelligence-Based Conversational Agents Used for Sustainable Fashion: Systematic Literature Review," Int. J. Hum.-Comput. Interact., vol. 41, no. 5, pp. 1-20, 2025, doi:10.1080/10447318.2024.2352920.</w:t>
      </w:r>
    </w:p>
    <w:p>
      <w:pPr>
        <w:spacing w:after="60" w:before="0"/>
      </w:pPr>
      <w:r>
        <w:rPr>
          <w:rFonts w:ascii="Arial" w:cs="Arial" w:eastAsia="Arial" w:hAnsi="Arial"/>
          <w:i/>
          <w:iCs/>
          <w:sz w:val="18"/>
          <w:szCs w:val="18"/>
        </w:rPr>
        <w:t xml:space="preserve">País: múltiple  ·  Sector: Industria y empresa  ·  Tipo de estudio: Revisión sistemática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15 estudios incluidos (de ~200 identificados)</w:t>
      </w:r>
    </w:p>
    <w:p>
      <w:pPr>
        <w:spacing w:after="40" w:before="0" w:line="300" w:lineRule="auto"/>
        <w:jc w:val="left"/>
      </w:pPr>
      <w:r>
        <w:rPr>
          <w:rFonts w:ascii="Arial" w:cs="Arial" w:eastAsia="Arial" w:hAnsi="Arial"/>
          <w:b w:val="false"/>
          <w:bCs w:val="false"/>
          <w:i w:val="false"/>
          <w:iCs w:val="false"/>
          <w:sz w:val="19"/>
          <w:szCs w:val="19"/>
        </w:rPr>
        <w:t xml:space="preserve">Chatbot evaluado: agentes conversacionales de IA diversos para moda sostenible (chatbots, asistentes de voz)</w:t>
      </w:r>
    </w:p>
    <w:p>
      <w:pPr>
        <w:spacing w:after="40" w:before="0" w:line="300" w:lineRule="auto"/>
        <w:jc w:val="both"/>
      </w:pPr>
      <w:r>
        <w:rPr>
          <w:rFonts w:ascii="Arial" w:cs="Arial" w:eastAsia="Arial" w:hAnsi="Arial"/>
          <w:b w:val="false"/>
          <w:bCs w:val="false"/>
          <w:i w:val="false"/>
          <w:iCs w:val="false"/>
          <w:sz w:val="19"/>
          <w:szCs w:val="19"/>
        </w:rPr>
        <w:t xml:space="preserve">Hallazgo principal: Predominan chatbots de texto como asistentes de compra personalizados; Italia lidera la producción; escasos agentes 'embodied' y poca atención a ética y huella ambiental de la IA.</w:t>
      </w:r>
    </w:p>
    <w:p>
      <w:pPr>
        <w:spacing w:after="40" w:before="0" w:line="300" w:lineRule="auto"/>
        <w:jc w:val="both"/>
      </w:pPr>
      <w:r>
        <w:rPr>
          <w:rFonts w:ascii="Arial" w:cs="Arial" w:eastAsia="Arial" w:hAnsi="Arial"/>
          <w:b w:val="false"/>
          <w:bCs w:val="false"/>
          <w:i w:val="false"/>
          <w:iCs w:val="false"/>
          <w:sz w:val="19"/>
          <w:szCs w:val="19"/>
        </w:rPr>
        <w:t xml:space="preserve">Barreras / riesgos: Pocos agentes embodied; falta de estandarización en diseño; poca atención a privacidad, datos y sesgos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4 bases de datos consultadas; búsqueda cerrada en marzo 2023, excluye literatura posterior</w:t>
      </w:r>
    </w:p>
    <w:p>
      <w:pPr>
        <w:keepNext/>
        <w:spacing w:after="40" w:before="220"/>
      </w:pPr>
      <w:r>
        <w:rPr>
          <w:rFonts w:ascii="Arial" w:cs="Arial" w:eastAsia="Arial" w:hAnsi="Arial"/>
          <w:b/>
          <w:bCs/>
          <w:sz w:val="20"/>
          <w:szCs w:val="20"/>
        </w:rPr>
        <w:t xml:space="preserve">[40] ID 465 — </w:t>
      </w:r>
      <w:r>
        <w:rPr>
          <w:rFonts w:ascii="Arial" w:cs="Arial" w:eastAsia="Arial" w:hAnsi="Arial"/>
          <w:sz w:val="20"/>
          <w:szCs w:val="20"/>
        </w:rPr>
        <w:t xml:space="preserve">A. M. Felicetti, A. Cimino, A. Mazzoleni, and S. Ammirato, "Artificial intelligence and project management: An empirical investigation on the appropriation of generative chatbots by project managers," J. Innov. Knowl., vol. 9, no. 3, art. no. 100545, 2024, doi: 10.1016/j.jik.2024.100545.</w:t>
      </w:r>
    </w:p>
    <w:p>
      <w:pPr>
        <w:spacing w:after="60" w:before="0"/>
      </w:pPr>
      <w:r>
        <w:rPr>
          <w:rFonts w:ascii="Arial" w:cs="Arial" w:eastAsia="Arial" w:hAnsi="Arial"/>
          <w:i/>
          <w:iCs/>
          <w:sz w:val="18"/>
          <w:szCs w:val="18"/>
        </w:rPr>
        <w:t xml:space="preserve">País: Italia  ·  Sector: Industria y empresa  ·  Tipo de estudio: Encuesta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131 gestores de proyectos (PMI Southern Italy Chapter)</w:t>
      </w:r>
    </w:p>
    <w:p>
      <w:pPr>
        <w:spacing w:after="40" w:before="0" w:line="300" w:lineRule="auto"/>
        <w:jc w:val="left"/>
      </w:pPr>
      <w:r>
        <w:rPr>
          <w:rFonts w:ascii="Arial" w:cs="Arial" w:eastAsia="Arial" w:hAnsi="Arial"/>
          <w:b w:val="false"/>
          <w:bCs w:val="false"/>
          <w:i w:val="false"/>
          <w:iCs w:val="false"/>
          <w:sz w:val="19"/>
          <w:szCs w:val="19"/>
        </w:rPr>
        <w:t xml:space="preserve">Chatbot evaluado: ChatGPT</w:t>
      </w:r>
    </w:p>
    <w:p>
      <w:pPr>
        <w:spacing w:after="40" w:before="0" w:line="300" w:lineRule="auto"/>
        <w:jc w:val="both"/>
      </w:pPr>
      <w:r>
        <w:rPr>
          <w:rFonts w:ascii="Arial" w:cs="Arial" w:eastAsia="Arial" w:hAnsi="Arial"/>
          <w:b w:val="false"/>
          <w:bCs w:val="false"/>
          <w:i w:val="false"/>
          <w:iCs w:val="false"/>
          <w:sz w:val="19"/>
          <w:szCs w:val="19"/>
        </w:rPr>
        <w:t xml:space="preserve">Hallazgo principal: El ajuste tarea-tecnología, la actitud hacia la innovación y la influencia de pares predicen la apropiación de ChatGPT por gestores de proyectos (R² = 0,499 y 0,551). El ajuste tarea-tecnología fue el predictor más fuerte (β = 0,458).</w:t>
      </w:r>
    </w:p>
    <w:p>
      <w:pPr>
        <w:spacing w:after="40" w:before="0" w:line="300" w:lineRule="auto"/>
        <w:jc w:val="both"/>
      </w:pPr>
      <w:r>
        <w:rPr>
          <w:rFonts w:ascii="Arial" w:cs="Arial" w:eastAsia="Arial" w:hAnsi="Arial"/>
          <w:b w:val="false"/>
          <w:bCs w:val="false"/>
          <w:i w:val="false"/>
          <w:iCs w:val="false"/>
          <w:sz w:val="19"/>
          <w:szCs w:val="19"/>
        </w:rPr>
        <w:t xml:space="preserve">Barreras / riesgos: No reportado por los autores</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Solo gestores italianos, cuestionario como único método, rápida evolución de la IA, sin moderadores.</w:t>
      </w:r>
    </w:p>
    <w:p>
      <w:pPr>
        <w:spacing w:after="120" w:before="300"/>
      </w:pPr>
      <w:r>
        <w:rPr>
          <w:rFonts w:ascii="Arial" w:cs="Arial" w:eastAsia="Arial" w:hAnsi="Arial"/>
          <w:b/>
          <w:bCs/>
          <w:sz w:val="24"/>
          <w:szCs w:val="24"/>
        </w:rPr>
        <w:t xml:space="preserve">Otro (n = 2)</w:t>
      </w:r>
    </w:p>
    <w:p>
      <w:pPr>
        <w:keepNext/>
        <w:spacing w:after="40" w:before="220"/>
      </w:pPr>
      <w:r>
        <w:rPr>
          <w:rFonts w:ascii="Arial" w:cs="Arial" w:eastAsia="Arial" w:hAnsi="Arial"/>
          <w:b/>
          <w:bCs/>
          <w:sz w:val="20"/>
          <w:szCs w:val="20"/>
        </w:rPr>
        <w:t xml:space="preserve">[41] ID 160 — </w:t>
      </w:r>
      <w:r>
        <w:rPr>
          <w:rFonts w:ascii="Arial" w:cs="Arial" w:eastAsia="Arial" w:hAnsi="Arial"/>
          <w:sz w:val="20"/>
          <w:szCs w:val="20"/>
        </w:rPr>
        <w:t xml:space="preserve">B. Sumak, M. Pusnik, I. Kozuh, A. Sorgo, and S. Brdnik, "Differences in User Perception of Artificial Intelligence-Driven Chatbots and Traditional Tools in Qualitative Data Analysis," Applied Sciences, vol. 15, no. 2, p. 631, 2025.</w:t>
      </w:r>
    </w:p>
    <w:p>
      <w:pPr>
        <w:spacing w:after="60" w:before="0"/>
      </w:pPr>
      <w:r>
        <w:rPr>
          <w:rFonts w:ascii="Arial" w:cs="Arial" w:eastAsia="Arial" w:hAnsi="Arial"/>
          <w:i/>
          <w:iCs/>
          <w:sz w:val="18"/>
          <w:szCs w:val="18"/>
        </w:rPr>
        <w:t xml:space="preserve">País: Eslovenia  ·  Sector: Otro  ·  Tipo de estudio: Experimental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85 estudiantes de maestria en Informatica, Univ. de Maribor (63 hombres, 22 mujeres)</w:t>
      </w:r>
    </w:p>
    <w:p>
      <w:pPr>
        <w:spacing w:after="40" w:before="0" w:line="300" w:lineRule="auto"/>
        <w:jc w:val="left"/>
      </w:pPr>
      <w:r>
        <w:rPr>
          <w:rFonts w:ascii="Arial" w:cs="Arial" w:eastAsia="Arial" w:hAnsi="Arial"/>
          <w:b w:val="false"/>
          <w:bCs w:val="false"/>
          <w:i w:val="false"/>
          <w:iCs w:val="false"/>
          <w:sz w:val="19"/>
          <w:szCs w:val="19"/>
        </w:rPr>
        <w:t xml:space="preserve">Chatbot evaluado: ChatGPT (GPT-3.5/4) y Gemini, comparados con Taguette (herramienta no IA)</w:t>
      </w:r>
    </w:p>
    <w:p>
      <w:pPr>
        <w:spacing w:after="40" w:before="0" w:line="300" w:lineRule="auto"/>
        <w:jc w:val="both"/>
      </w:pPr>
      <w:r>
        <w:rPr>
          <w:rFonts w:ascii="Arial" w:cs="Arial" w:eastAsia="Arial" w:hAnsi="Arial"/>
          <w:b w:val="false"/>
          <w:bCs w:val="false"/>
          <w:i w:val="false"/>
          <w:iCs w:val="false"/>
          <w:sz w:val="19"/>
          <w:szCs w:val="19"/>
        </w:rPr>
        <w:t xml:space="preserve">Hallazgo principal: ChatGPT obtuvo mayor usabilidad (SUS=79.03) y confianza que Taguette y Gemini; las herramientas de IA redujeron la carga cognitiva y mejoraron la respuesta emocional frente a la herramienta tradicional.</w:t>
      </w:r>
    </w:p>
    <w:p>
      <w:pPr>
        <w:spacing w:after="40" w:before="0" w:line="300" w:lineRule="auto"/>
        <w:jc w:val="both"/>
      </w:pPr>
      <w:r>
        <w:rPr>
          <w:rFonts w:ascii="Arial" w:cs="Arial" w:eastAsia="Arial" w:hAnsi="Arial"/>
          <w:b w:val="false"/>
          <w:bCs w:val="false"/>
          <w:i w:val="false"/>
          <w:iCs w:val="false"/>
          <w:sz w:val="19"/>
          <w:szCs w:val="19"/>
        </w:rPr>
        <w:t xml:space="preserve">Barreras / riesgos: Resultados no reproducibles, perdida de reflexividad del investigador, preocupaciones de confidencialidad, costos de suscripcion</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Medidas autoinformadas, confusion herramienta-dataset, conteo duplicado en ChatGPT, envios incompletos</w:t>
      </w:r>
    </w:p>
    <w:p>
      <w:pPr>
        <w:keepNext/>
        <w:spacing w:after="40" w:before="220"/>
      </w:pPr>
      <w:r>
        <w:rPr>
          <w:rFonts w:ascii="Arial" w:cs="Arial" w:eastAsia="Arial" w:hAnsi="Arial"/>
          <w:b/>
          <w:bCs/>
          <w:sz w:val="20"/>
          <w:szCs w:val="20"/>
        </w:rPr>
        <w:t xml:space="preserve">[42] ID 722 — </w:t>
      </w:r>
      <w:r>
        <w:rPr>
          <w:rFonts w:ascii="Arial" w:cs="Arial" w:eastAsia="Arial" w:hAnsi="Arial"/>
          <w:sz w:val="20"/>
          <w:szCs w:val="20"/>
        </w:rPr>
        <w:t xml:space="preserve">K. R. Hanson and H. Bolthouse, "“Replika removing erotic role-play is like Grand Theft Auto removing guns or cars”: Reddit discourse on artificial intelligence chatbots and sexual technologies," Socius, vol. 10, 2024, doi: 10.1177/23780231241259627.</w:t>
      </w:r>
    </w:p>
    <w:p>
      <w:pPr>
        <w:spacing w:after="60" w:before="0"/>
      </w:pPr>
      <w:r>
        <w:rPr>
          <w:rFonts w:ascii="Arial" w:cs="Arial" w:eastAsia="Arial" w:hAnsi="Arial"/>
          <w:i/>
          <w:iCs/>
          <w:sz w:val="18"/>
          <w:szCs w:val="18"/>
        </w:rPr>
        <w:t xml:space="preserve">País: No especificado (Reddit, internacional)  ·  Sector: Otro  ·  Tipo de estudio: Cualitativo  ·  Madurez: Uso comercial masivo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227 hilos de publicaciones del subreddit r/Replika</w:t>
      </w:r>
    </w:p>
    <w:p>
      <w:pPr>
        <w:spacing w:after="40" w:before="0" w:line="300" w:lineRule="auto"/>
        <w:jc w:val="left"/>
      </w:pPr>
      <w:r>
        <w:rPr>
          <w:rFonts w:ascii="Arial" w:cs="Arial" w:eastAsia="Arial" w:hAnsi="Arial"/>
          <w:b w:val="false"/>
          <w:bCs w:val="false"/>
          <w:i w:val="false"/>
          <w:iCs w:val="false"/>
          <w:sz w:val="19"/>
          <w:szCs w:val="19"/>
        </w:rPr>
        <w:t xml:space="preserve">Chatbot evaluado: Replika</w:t>
      </w:r>
    </w:p>
    <w:p>
      <w:pPr>
        <w:spacing w:after="40" w:before="0" w:line="300" w:lineRule="auto"/>
        <w:jc w:val="both"/>
      </w:pPr>
      <w:r>
        <w:rPr>
          <w:rFonts w:ascii="Arial" w:cs="Arial" w:eastAsia="Arial" w:hAnsi="Arial"/>
          <w:b w:val="false"/>
          <w:bCs w:val="false"/>
          <w:i w:val="false"/>
          <w:iCs w:val="false"/>
          <w:sz w:val="19"/>
          <w:szCs w:val="19"/>
        </w:rPr>
        <w:t xml:space="preserve">Hallazgo principal: Los usuarios consideraron el juego de rol erótico central para Replika (~59% de hilos) y atribuyeron su retiro a presiones legales y culturales (~49%); valoraron la compañía de IA para explorar su sexualidad.</w:t>
      </w:r>
    </w:p>
    <w:p>
      <w:pPr>
        <w:spacing w:after="40" w:before="0" w:line="300" w:lineRule="auto"/>
        <w:jc w:val="both"/>
      </w:pPr>
      <w:r>
        <w:rPr>
          <w:rFonts w:ascii="Arial" w:cs="Arial" w:eastAsia="Arial" w:hAnsi="Arial"/>
          <w:b w:val="false"/>
          <w:bCs w:val="false"/>
          <w:i w:val="false"/>
          <w:iCs w:val="false"/>
          <w:sz w:val="19"/>
          <w:szCs w:val="19"/>
        </w:rPr>
        <w:t xml:space="preserve">Barreras / riesgos: Adicción percibida (9%), angustia emocional (~16%), dependencia de la empresa, ventas manipuladoras, exposición de menores y estereotipos de género.</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Identidades de usuarios no verificables, borrados de moderadores, solo usuarios de Reddit.</w:t>
      </w:r>
    </w:p>
    <w:p>
      <w:pPr>
        <w:spacing w:after="120" w:before="300"/>
      </w:pPr>
      <w:r>
        <w:rPr>
          <w:rFonts w:ascii="Arial" w:cs="Arial" w:eastAsia="Arial" w:hAnsi="Arial"/>
          <w:b/>
          <w:bCs/>
          <w:sz w:val="24"/>
          <w:szCs w:val="24"/>
        </w:rPr>
        <w:t xml:space="preserve">Atención al cliente y comercio (n = 1)</w:t>
      </w:r>
    </w:p>
    <w:p>
      <w:pPr>
        <w:keepNext/>
        <w:spacing w:after="40" w:before="220"/>
      </w:pPr>
      <w:r>
        <w:rPr>
          <w:rFonts w:ascii="Arial" w:cs="Arial" w:eastAsia="Arial" w:hAnsi="Arial"/>
          <w:b/>
          <w:bCs/>
          <w:sz w:val="20"/>
          <w:szCs w:val="20"/>
        </w:rPr>
        <w:t xml:space="preserve">[1] ID 891 — </w:t>
      </w:r>
      <w:r>
        <w:rPr>
          <w:rFonts w:ascii="Arial" w:cs="Arial" w:eastAsia="Arial" w:hAnsi="Arial"/>
          <w:sz w:val="20"/>
          <w:szCs w:val="20"/>
        </w:rPr>
        <w:t xml:space="preserve">T. B. Mashigo, W. Dinath, and S. Khumalo, "Chatbot evaluation for effectiveness in customer query resolution," S. Afr. J. Inf. Manag., vol. 27, no. 1, pp. 1–11, 2025, doi: 10.4102/sajim.v27i1.1963.</w:t>
      </w:r>
    </w:p>
    <w:p>
      <w:pPr>
        <w:spacing w:after="60" w:before="0"/>
      </w:pPr>
      <w:r>
        <w:rPr>
          <w:rFonts w:ascii="Arial" w:cs="Arial" w:eastAsia="Arial" w:hAnsi="Arial"/>
          <w:i/>
          <w:iCs/>
          <w:sz w:val="18"/>
          <w:szCs w:val="18"/>
        </w:rPr>
        <w:t xml:space="preserve">País: múltiple  ·  Sector: Atención al cliente y comercio  ·  Tipo de estudio: Bibliométrico  ·  Madurez: No aplica  ·  Calidad: 5/5  ·  LATAM: No</w:t>
      </w:r>
    </w:p>
    <w:p>
      <w:pPr>
        <w:spacing w:after="40" w:before="0" w:line="300" w:lineRule="auto"/>
        <w:jc w:val="left"/>
      </w:pPr>
      <w:r>
        <w:rPr>
          <w:rFonts w:ascii="Arial" w:cs="Arial" w:eastAsia="Arial" w:hAnsi="Arial"/>
          <w:b w:val="false"/>
          <w:bCs w:val="false"/>
          <w:i w:val="false"/>
          <w:iCs w:val="false"/>
          <w:sz w:val="19"/>
          <w:szCs w:val="19"/>
        </w:rPr>
        <w:t xml:space="preserve">Muestra / unidad de análisis: 27 estudios (WoS, 2015-2024)</w:t>
      </w:r>
    </w:p>
    <w:p>
      <w:pPr>
        <w:spacing w:after="40" w:before="0" w:line="300" w:lineRule="auto"/>
        <w:jc w:val="left"/>
      </w:pPr>
      <w:r>
        <w:rPr>
          <w:rFonts w:ascii="Arial" w:cs="Arial" w:eastAsia="Arial" w:hAnsi="Arial"/>
          <w:b w:val="false"/>
          <w:bCs w:val="false"/>
          <w:i w:val="false"/>
          <w:iCs w:val="false"/>
          <w:sz w:val="19"/>
          <w:szCs w:val="19"/>
        </w:rPr>
        <w:t xml:space="preserve">Chatbot evaluado: Chatbots y agentes conversacionales de atención al cliente en general</w:t>
      </w:r>
    </w:p>
    <w:p>
      <w:pPr>
        <w:spacing w:after="40" w:before="0" w:line="300" w:lineRule="auto"/>
        <w:jc w:val="both"/>
      </w:pPr>
      <w:r>
        <w:rPr>
          <w:rFonts w:ascii="Arial" w:cs="Arial" w:eastAsia="Arial" w:hAnsi="Arial"/>
          <w:b w:val="false"/>
          <w:bCs w:val="false"/>
          <w:i w:val="false"/>
          <w:iCs w:val="false"/>
          <w:sz w:val="19"/>
          <w:szCs w:val="19"/>
        </w:rPr>
        <w:t xml:space="preserve">Hallazgo principal: La investigación sobre evaluación de chatbots en resolución de consultas es escasa y fragmentada: 27 estudios, 762 citas, liderada por EE. UU. y Alemania.</w:t>
      </w:r>
    </w:p>
    <w:p>
      <w:pPr>
        <w:spacing w:after="40" w:before="0" w:line="300" w:lineRule="auto"/>
        <w:jc w:val="both"/>
      </w:pPr>
      <w:r>
        <w:rPr>
          <w:rFonts w:ascii="Arial" w:cs="Arial" w:eastAsia="Arial" w:hAnsi="Arial"/>
          <w:b w:val="false"/>
          <w:bCs w:val="false"/>
          <w:i w:val="false"/>
          <w:iCs w:val="false"/>
          <w:sz w:val="19"/>
          <w:szCs w:val="19"/>
        </w:rPr>
        <w:t xml:space="preserve">Barreras / riesgos: Sesgo geográfico hacia países desarrollados; literatura fragmentada y poco interconectada.</w:t>
      </w:r>
    </w:p>
    <w:p>
      <w:pPr>
        <w:spacing w:after="120" w:before="0" w:line="300" w:lineRule="auto"/>
        <w:jc w:val="both"/>
      </w:pPr>
      <w:r>
        <w:rPr>
          <w:rFonts w:ascii="Arial" w:cs="Arial" w:eastAsia="Arial" w:hAnsi="Arial"/>
          <w:b w:val="false"/>
          <w:bCs w:val="false"/>
          <w:i w:val="false"/>
          <w:iCs w:val="false"/>
          <w:sz w:val="19"/>
          <w:szCs w:val="19"/>
        </w:rPr>
        <w:t xml:space="preserve">Limitaciones declaradas por los autores: Uso exclusivo de WoS y artículos revisados por pares; generalización limitada.</w:t>
      </w:r>
    </w:p>
    <w:p>
      <w:pPr>
        <w:spacing w:after="120" w:before="400"/>
      </w:pPr>
      <w:r>
        <w:rPr>
          <w:rFonts w:ascii="Arial" w:cs="Arial" w:eastAsia="Arial" w:hAnsi="Arial"/>
          <w:b/>
          <w:bCs/>
          <w:sz w:val="28"/>
          <w:szCs w:val="28"/>
        </w:rPr>
        <w:t xml:space="preserve">8. Nota metodológica final</w:t>
      </w:r>
    </w:p>
    <w:p>
      <w:pPr>
        <w:spacing w:after="0" w:before="0" w:line="300" w:lineRule="auto"/>
        <w:jc w:val="both"/>
      </w:pPr>
      <w:r>
        <w:rPr>
          <w:rFonts w:ascii="Arial" w:cs="Arial" w:eastAsia="Arial" w:hAnsi="Arial"/>
          <w:b w:val="false"/>
          <w:bCs w:val="false"/>
          <w:i w:val="false"/>
          <w:iCs w:val="false"/>
          <w:sz w:val="22"/>
          <w:szCs w:val="22"/>
        </w:rPr>
        <w:t xml:space="preserve">Este documento reitera, para constancia, las tres limitaciones metodológicas declaradas en el artículo principal: (1) SciELO no pudo consultarse mediante una ecuación de búsqueda verificable debido a una falla técnica persistente del buscador durante el periodo de trabajo, por lo que sus 104 registros se obtuvieron sin filtro de año y se depuraron manualmente; (2) de los 258 registros elegibles para evaluación a texto completo, 99 (38%) no pudieron revisarse por limitaciones de acceso a las plataformas editoriales dentro del periodo de trabajo, y se documentan como no evaluados, no como excluidos; (3) se detectó y corrigió un duplicado cross-idioma (id 1393, mismo estudio que el id 411) no capturado por el algoritmo de deduplicación por título normalizado, lo que redujo el número final de estudios incluidos de 77 a 76.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4f6b1d77579b3d9f74c9aafc2f1ead4ecba1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2026-10-15T22:01:06.025Z</dcterms:created>
  <dcterms:modified xsi:type="dcterms:W3CDTF">2026-10-15T22:01:06.026Z</dcterms:modified>
</cp:coreProperties>
</file>

<file path=docProps/custom.xml><?xml version="1.0" encoding="utf-8"?>
<Properties xmlns="http://schemas.openxmlformats.org/officeDocument/2006/custom-properties" xmlns:vt="http://schemas.openxmlformats.org/officeDocument/2006/docPropsVTypes"/>
</file>