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76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C80" w:val="clear"/>
            <w:tcMar>
              <w:top w:type="dxa" w:w="600"/>
              <w:left w:type="dxa" w:w="650"/>
              <w:bottom w:type="dxa" w:w="600"/>
              <w:right w:type="dxa" w:w="650"/>
            </w:tcMar>
            <w:vAlign w:val="center"/>
          </w:tcPr>
          <w:p>
            <w:pPr>
              <w:spacing w:after="24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DCE8F7"/>
                <w:sz w:val="30"/>
                <w:szCs w:val="30"/>
              </w:rPr>
              <w:t xml:space="preserve">湖南财会监督案例库</w:t>
            </w:r>
          </w:p>
          <w:p>
            <w:pPr>
              <w:spacing w:after="260" w:line="52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案例智能检索建设方案</w:t>
            </w:r>
          </w:p>
          <w:p>
            <w:pPr>
              <w:spacing w:after="420"/>
              <w:jc w:val="center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DCE8F7"/>
                <w:sz w:val="23"/>
                <w:szCs w:val="23"/>
              </w:rPr>
              <w:t xml:space="preserve">让历史监督文书真正成为可查、可判、可追溯的业务经验</w:t>
            </w:r>
          </w:p>
          <w:p>
            <w:pPr>
              <w:spacing w:after="0"/>
              <w:jc w:val="center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BFD0E6"/>
                <w:sz w:val="19"/>
                <w:szCs w:val="19"/>
              </w:rPr>
              <w:t xml:space="preserve">一期重点：历史文书治理 · 知识库构建 · 智能检索 · 原文追溯</w:t>
            </w:r>
          </w:p>
        </w:tc>
      </w:tr>
    </w:tbl>
    <w:p>
      <w:pPr>
        <w:spacing w:after="80" w:before="360"/>
        <w:jc w:val="left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3D6EA8"/>
          <w:sz w:val="18"/>
          <w:szCs w:val="18"/>
        </w:rPr>
        <w:t xml:space="preserve">方案说明</w:t>
      </w:r>
    </w:p>
    <w:p>
      <w:pPr>
        <w:spacing w:after="0" w:line="31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0"/>
          <w:szCs w:val="20"/>
        </w:rPr>
        <w:t xml:space="preserve">本方案围绕湖南财会监督历史文书的治理与复用需求，说明案例智能检索的页面方案、知识库底座、检索工作流和预期价值。一期不仅建设三个面向业务人员的检索页面，还同步完成支撑检索效果的数据接入、文书解析、元数据治理、知识加工和持续调优工作。</w:t>
      </w:r>
    </w:p>
    <w:p>
      <w:r>
        <w:br w:type="page"/>
      </w:r>
    </w:p>
    <w:p>
      <w:pPr>
        <w:pStyle w:val="Heading1"/>
        <w:keepNext/>
        <w:spacing w:after="70" w:before="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32"/>
          <w:szCs w:val="32"/>
        </w:rPr>
        <w:t xml:space="preserve">一、建设背景与总体思路</w:t>
      </w:r>
    </w:p>
    <w:p>
      <w:pPr>
        <w:spacing w:after="180" w:line="28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7B8798"/>
          <w:sz w:val="19"/>
          <w:szCs w:val="19"/>
        </w:rPr>
        <w:t xml:space="preserve">案例库一期重点解决“遇到新事项时，能否快速找到历史类似处理案例”。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D6EA8" w:sz="16"/>
              <w:bottom w:val="none" w:color="FFFFFF" w:sz="0"/>
              <w:right w:val="none" w:color="FFFFFF" w:sz="0"/>
            </w:tcBorders>
            <w:shd w:fill="EEF4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3D6EA8"/>
                <w:sz w:val="22"/>
                <w:szCs w:val="22"/>
              </w:rPr>
              <w:t xml:space="preserve">建设定位</w:t>
            </w:r>
          </w:p>
          <w:p>
            <w:pPr>
              <w:spacing w:after="0" w:line="30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以湖南 OA 近五年整改通知书、检查报告、行政处罚决定书等历史监督文书为基础，建设统一的案例检索入口。一期优先帮助业务人员找准原始案例、看清命中依据并追溯来源，以真实历史文书支撑监督检查、问题定性和处理参考。</w:t>
            </w:r>
          </w:p>
        </w:tc>
      </w:tr>
    </w:tbl>
    <w:p>
      <w:pPr>
        <w:spacing w:after="12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pStyle w:val="Heading2"/>
        <w:keepNext/>
        <w:spacing w:after="150" w:before="1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27"/>
          <w:szCs w:val="27"/>
        </w:rPr>
        <w:t xml:space="preserve">当前痛点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40"/>
        <w:gridCol w:w="3140"/>
        <w:gridCol w:w="3140"/>
      </w:tblGrid>
      <w:tr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7F9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历史文书分散</w:t>
            </w:r>
          </w:p>
          <w:p>
            <w:pPr>
              <w:spacing w:after="0" w:line="275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文书沉淀在 OA 和附件中，跨年度查找耗时，历史经验难以复用。</w:t>
            </w:r>
          </w:p>
        </w:tc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7F9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表达方式不统一</w:t>
            </w:r>
          </w:p>
          <w:p>
            <w:pPr>
              <w:spacing w:after="0" w:line="275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同一类问题可能有不同表述，仅靠精确关键词容易漏掉相似案例。</w:t>
            </w:r>
          </w:p>
        </w:tc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7F9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结果缺少判断依据</w:t>
            </w:r>
          </w:p>
          <w:p>
            <w:pPr>
              <w:spacing w:after="0" w:line="275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只返回文件名称还不够，用户仍需逐份打开，难以快速确认是否相关。</w:t>
            </w:r>
          </w:p>
        </w:tc>
      </w:tr>
    </w:tbl>
    <w:p>
      <w:pPr>
        <w:pStyle w:val="Heading2"/>
        <w:keepNext/>
        <w:spacing w:after="150" w:before="1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27"/>
          <w:szCs w:val="27"/>
        </w:rPr>
        <w:t xml:space="preserve">核心业务链路</w:t>
      </w:r>
    </w:p>
    <w:tbl>
      <w:tblPr>
        <w:tblW w:type="dxa" w:w="94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60"/>
        <w:gridCol w:w="130"/>
        <w:gridCol w:w="2260"/>
        <w:gridCol w:w="130"/>
        <w:gridCol w:w="2260"/>
        <w:gridCol w:w="130"/>
        <w:gridCol w:w="2260"/>
      </w:tblGrid>
      <w:tr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pPr>
              <w:spacing w:after="5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3D6EA8"/>
                <w:sz w:val="18"/>
                <w:szCs w:val="18"/>
              </w:rPr>
              <w:t xml:space="preserve">1</w:t>
            </w:r>
          </w:p>
          <w:p>
            <w:pPr>
              <w:spacing w:after="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 xml:space="preserve">输入事项</w:t>
            </w:r>
          </w:p>
          <w:p>
            <w:pPr>
              <w:spacing w:after="0" w:line="250"/>
              <w:jc w:val="center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7"/>
                <w:szCs w:val="17"/>
              </w:rPr>
              <w:t xml:space="preserve">关键词、文号或自然语言描述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6A8DC4"/>
                <w:sz w:val="24"/>
                <w:szCs w:val="24"/>
              </w:rPr>
              <w:t xml:space="preserve">›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pPr>
              <w:spacing w:after="5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3D6EA8"/>
                <w:sz w:val="18"/>
                <w:szCs w:val="18"/>
              </w:rPr>
              <w:t xml:space="preserve">2</w:t>
            </w:r>
          </w:p>
          <w:p>
            <w:pPr>
              <w:spacing w:after="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 xml:space="preserve">判断结果</w:t>
            </w:r>
          </w:p>
          <w:p>
            <w:pPr>
              <w:spacing w:after="0" w:line="250"/>
              <w:jc w:val="center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7"/>
                <w:szCs w:val="17"/>
              </w:rPr>
              <w:t xml:space="preserve">相关度、命中片段和匹配原因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6A8DC4"/>
                <w:sz w:val="24"/>
                <w:szCs w:val="24"/>
              </w:rPr>
              <w:t xml:space="preserve">›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pPr>
              <w:spacing w:after="5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3D6EA8"/>
                <w:sz w:val="18"/>
                <w:szCs w:val="18"/>
              </w:rPr>
              <w:t xml:space="preserve">3</w:t>
            </w:r>
          </w:p>
          <w:p>
            <w:pPr>
              <w:spacing w:after="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 xml:space="preserve">核验依据</w:t>
            </w:r>
          </w:p>
          <w:p>
            <w:pPr>
              <w:spacing w:after="0" w:line="250"/>
              <w:jc w:val="center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7"/>
                <w:szCs w:val="17"/>
              </w:rPr>
              <w:t xml:space="preserve">正文高亮、附件与 OA 来源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6A8DC4"/>
                <w:sz w:val="24"/>
                <w:szCs w:val="24"/>
              </w:rPr>
              <w:t xml:space="preserve">›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pPr>
              <w:spacing w:after="5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3D6EA8"/>
                <w:sz w:val="18"/>
                <w:szCs w:val="18"/>
              </w:rPr>
              <w:t xml:space="preserve">4</w:t>
            </w:r>
          </w:p>
          <w:p>
            <w:pPr>
              <w:spacing w:after="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 xml:space="preserve">延伸参考</w:t>
            </w:r>
          </w:p>
          <w:p>
            <w:pPr>
              <w:spacing w:after="0" w:line="250"/>
              <w:jc w:val="center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7"/>
                <w:szCs w:val="17"/>
              </w:rPr>
              <w:t xml:space="preserve">继续查看相似历史案例</w:t>
            </w:r>
          </w:p>
        </w:tc>
      </w:tr>
    </w:tbl>
    <w:p>
      <w:pPr>
        <w:spacing w:after="12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F7A66" w:sz="16"/>
              <w:bottom w:val="none" w:color="FFFFFF" w:sz="0"/>
              <w:right w:val="none" w:color="FFFFFF" w:sz="0"/>
            </w:tcBorders>
            <w:shd w:fill="EE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3F7A66"/>
                <w:sz w:val="22"/>
                <w:szCs w:val="22"/>
              </w:rPr>
              <w:t xml:space="preserve">为什么采用分步式页面设计</w:t>
            </w:r>
          </w:p>
          <w:p>
            <w:pPr>
              <w:spacing w:after="0" w:line="30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三个页面分别承担“发起检索、判断结果、核验依据”三个任务。每一步突出当前最重要的信息，减少无关内容干扰，符合业务人员从发现问题、筛选案例到核验并引用历史经验的实际工作过程。</w:t>
            </w:r>
          </w:p>
        </w:tc>
      </w:tr>
    </w:tbl>
    <w:p>
      <w:r>
        <w:br w:type="page"/>
      </w:r>
    </w:p>
    <w:p>
      <w:pPr>
        <w:pStyle w:val="Heading1"/>
        <w:keepNext/>
        <w:spacing w:after="70" w:before="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32"/>
          <w:szCs w:val="32"/>
        </w:rPr>
        <w:t xml:space="preserve">二、页面一：案例智能检索首页</w:t>
      </w:r>
    </w:p>
    <w:p>
      <w:pPr>
        <w:spacing w:after="180" w:line="28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7B8798"/>
          <w:sz w:val="19"/>
          <w:szCs w:val="19"/>
        </w:rPr>
        <w:t xml:space="preserve">先降低使用门槛，让业务人员能够快速、自然地表达要找的问题。</w:t>
      </w:r>
    </w:p>
    <w:tbl>
      <w:tblPr>
        <w:tblW w:type="dxa" w:w="9638"/>
        <w:tblBorders>
          <w:top w:val="dashed" w:color="AFC1D6" w:sz="8"/>
          <w:left w:val="dashed" w:color="AFC1D6" w:sz="8"/>
          <w:bottom w:val="dashed" w:color="AFC1D6" w:sz="8"/>
          <w:right w:val="dashed" w:color="AFC1D6" w:sz="8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4550" w:hRule="exact"/>
        </w:trPr>
        <w:tc>
          <w:tcPr>
            <w:tcW w:type="dxa" w:w="9638"/>
            <w:shd w:fill="F5F8FC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6A8DC4"/>
                <w:sz w:val="18"/>
                <w:szCs w:val="18"/>
              </w:rPr>
              <w:t xml:space="preserve">页面效果图 1/3</w:t>
            </w:r>
          </w:p>
          <w:p>
            <w:pPr>
              <w:spacing w:after="12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7"/>
                <w:szCs w:val="27"/>
              </w:rPr>
              <w:t xml:space="preserve">案例智能检索首页</w:t>
            </w:r>
          </w:p>
          <w:p>
            <w:pPr>
              <w:spacing w:after="0"/>
              <w:jc w:val="center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9"/>
                <w:szCs w:val="19"/>
              </w:rPr>
              <w:t xml:space="preserve">页面效果</w:t>
            </w:r>
          </w:p>
        </w:tc>
      </w:tr>
    </w:tbl>
    <w:p>
      <w:pPr>
        <w:spacing w:after="14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20"/>
        <w:gridCol w:w="198"/>
        <w:gridCol w:w="4720"/>
      </w:tblGrid>
      <w:tr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页面重点展示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支持文号、单位名称、专有名词和自然语言描述。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提供典型检索示例，帮助用户理解可以怎样提问。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展示最近检索和当前可检索文书范围，建立使用预期。</w:t>
            </w:r>
          </w:p>
        </w:tc>
        <w:tc>
          <w:tcPr>
            <w:tcW w:type="dxa" w:w="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line="32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D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设计目的与价值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单一大检索框突出核心任务，避免复杂表单增加学习成本。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精确检索与语义检索互补，既能找准文号，也能识别不同说法下的相似事项。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不以标签为主要入口，减少用户理解分类体系和前期维护标签的负担。</w:t>
            </w:r>
          </w:p>
        </w:tc>
      </w:tr>
    </w:tbl>
    <w:p>
      <w:pPr>
        <w:spacing w:after="10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9A6A17" w:sz="16"/>
              <w:bottom w:val="none" w:color="FFFFFF" w:sz="0"/>
              <w:right w:val="none" w:color="FFFFFF" w:sz="0"/>
            </w:tcBorders>
            <w:shd w:fill="FFF7E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9A6A17"/>
                <w:sz w:val="22"/>
                <w:szCs w:val="22"/>
              </w:rPr>
              <w:t xml:space="preserve">方案特点</w:t>
            </w:r>
          </w:p>
          <w:p>
            <w:pPr>
              <w:spacing w:after="0" w:line="30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业务人员无需预先判断案例分类，也不必记住原文的准确表述。通过描述当前事项或输入明确文号，即可从历史监督文书中查找可参考案例。</w:t>
            </w:r>
          </w:p>
        </w:tc>
      </w:tr>
    </w:tbl>
    <w:p>
      <w:r>
        <w:br w:type="page"/>
      </w:r>
    </w:p>
    <w:p>
      <w:pPr>
        <w:pStyle w:val="Heading1"/>
        <w:keepNext/>
        <w:spacing w:after="70" w:before="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32"/>
          <w:szCs w:val="32"/>
        </w:rPr>
        <w:t xml:space="preserve">三、页面二：相似案例检索结果</w:t>
      </w:r>
    </w:p>
    <w:p>
      <w:pPr>
        <w:spacing w:after="180" w:line="28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7B8798"/>
          <w:sz w:val="19"/>
          <w:szCs w:val="19"/>
        </w:rPr>
        <w:t xml:space="preserve">结果页首先帮助用户判断“这些结果是不是我真正要找的”。</w:t>
      </w:r>
    </w:p>
    <w:tbl>
      <w:tblPr>
        <w:tblW w:type="dxa" w:w="9638"/>
        <w:tblBorders>
          <w:top w:val="dashed" w:color="AFC1D6" w:sz="8"/>
          <w:left w:val="dashed" w:color="AFC1D6" w:sz="8"/>
          <w:bottom w:val="dashed" w:color="AFC1D6" w:sz="8"/>
          <w:right w:val="dashed" w:color="AFC1D6" w:sz="8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4550" w:hRule="exact"/>
        </w:trPr>
        <w:tc>
          <w:tcPr>
            <w:tcW w:type="dxa" w:w="9638"/>
            <w:shd w:fill="F5F8FC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6A8DC4"/>
                <w:sz w:val="18"/>
                <w:szCs w:val="18"/>
              </w:rPr>
              <w:t xml:space="preserve">页面效果图 2/3</w:t>
            </w:r>
          </w:p>
          <w:p>
            <w:pPr>
              <w:spacing w:after="12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7"/>
                <w:szCs w:val="27"/>
              </w:rPr>
              <w:t xml:space="preserve">相似案例检索结果</w:t>
            </w:r>
          </w:p>
          <w:p>
            <w:pPr>
              <w:spacing w:after="0"/>
              <w:jc w:val="center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9"/>
                <w:szCs w:val="19"/>
              </w:rPr>
              <w:t xml:space="preserve">页面效果</w:t>
            </w:r>
          </w:p>
        </w:tc>
      </w:tr>
    </w:tbl>
    <w:p>
      <w:pPr>
        <w:spacing w:after="14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20"/>
        <w:gridCol w:w="198"/>
        <w:gridCol w:w="4720"/>
      </w:tblGrid>
      <w:tr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页面重点展示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按相关度展示候选案例，并支持年度、文书类型、文号和相关单位筛选。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直接展示命中片段、相关度和可解释匹配原因。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保留标题、文号、日期、单位等关键身份信息，可快速进入详情或查看原文。</w:t>
            </w:r>
          </w:p>
        </w:tc>
        <w:tc>
          <w:tcPr>
            <w:tcW w:type="dxa" w:w="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line="32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D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设计目的与价值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把“结果为什么相关”前置展示，减少逐份打开文书的时间。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关键词命中保证明确术语和文号准确，语义相似覆盖表达差异。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连续结果册便于纵向比较，避免多张卡片打断扫描节奏。</w:t>
            </w:r>
          </w:p>
        </w:tc>
      </w:tr>
    </w:tbl>
    <w:p>
      <w:pPr>
        <w:spacing w:after="10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F7A66" w:sz="16"/>
              <w:bottom w:val="none" w:color="FFFFFF" w:sz="0"/>
              <w:right w:val="none" w:color="FFFFFF" w:sz="0"/>
            </w:tcBorders>
            <w:shd w:fill="EE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3F7A66"/>
                <w:sz w:val="22"/>
                <w:szCs w:val="22"/>
              </w:rPr>
              <w:t xml:space="preserve">解决的核心问题</w:t>
            </w:r>
          </w:p>
          <w:p>
            <w:pPr>
              <w:spacing w:after="0" w:line="30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传统检索容易出现“返回结果较多，但难以判断哪一份值得查看”的情况。本页通过命中片段、相关度和匹配原因，使业务人员能够在结果列表中完成第一轮筛选和判断。</w:t>
            </w:r>
          </w:p>
        </w:tc>
      </w:tr>
    </w:tbl>
    <w:p>
      <w:r>
        <w:br w:type="page"/>
      </w:r>
    </w:p>
    <w:p>
      <w:pPr>
        <w:pStyle w:val="Heading1"/>
        <w:keepNext/>
        <w:spacing w:after="70" w:before="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32"/>
          <w:szCs w:val="32"/>
        </w:rPr>
        <w:t xml:space="preserve">四、页面三：案例详情与原文追溯</w:t>
      </w:r>
    </w:p>
    <w:p>
      <w:pPr>
        <w:spacing w:after="180" w:line="28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7B8798"/>
          <w:sz w:val="19"/>
          <w:szCs w:val="19"/>
        </w:rPr>
        <w:t xml:space="preserve">从“看起来相关”进一步进入“证据是否充分、是否可引用”的核验环节。</w:t>
      </w:r>
    </w:p>
    <w:tbl>
      <w:tblPr>
        <w:tblW w:type="dxa" w:w="9638"/>
        <w:tblBorders>
          <w:top w:val="dashed" w:color="AFC1D6" w:sz="8"/>
          <w:left w:val="dashed" w:color="AFC1D6" w:sz="8"/>
          <w:bottom w:val="dashed" w:color="AFC1D6" w:sz="8"/>
          <w:right w:val="dashed" w:color="AFC1D6" w:sz="8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4550" w:hRule="exact"/>
        </w:trPr>
        <w:tc>
          <w:tcPr>
            <w:tcW w:type="dxa" w:w="9638"/>
            <w:shd w:fill="F5F8FC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6A8DC4"/>
                <w:sz w:val="18"/>
                <w:szCs w:val="18"/>
              </w:rPr>
              <w:t xml:space="preserve">页面效果图 3/3</w:t>
            </w:r>
          </w:p>
          <w:p>
            <w:pPr>
              <w:spacing w:after="12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7"/>
                <w:szCs w:val="27"/>
              </w:rPr>
              <w:t xml:space="preserve">案例详情与原文追溯</w:t>
            </w:r>
          </w:p>
          <w:p>
            <w:pPr>
              <w:spacing w:after="0"/>
              <w:jc w:val="center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9"/>
                <w:szCs w:val="19"/>
              </w:rPr>
              <w:t xml:space="preserve">页面效果</w:t>
            </w:r>
          </w:p>
        </w:tc>
      </w:tr>
    </w:tbl>
    <w:p>
      <w:pPr>
        <w:spacing w:after="14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20"/>
        <w:gridCol w:w="198"/>
        <w:gridCol w:w="4720"/>
      </w:tblGrid>
      <w:tr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页面重点展示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集中展示案例标题、文号、文书类型、日期、相关单位和本次检索内容。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提供命中内容定位、正文高亮、源文件附件和 OA 来源入口。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展示匹配原因，并可继续查看其他相似案例。</w:t>
            </w:r>
          </w:p>
        </w:tc>
        <w:tc>
          <w:tcPr>
            <w:tcW w:type="dxa" w:w="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line="32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D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设计目的与价值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连续白色阅读区保持文书核验的专注感，减少卡片和重复标题造成的割裂。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分级分隔线只在业务阶段、阅读列和局部分组之间发挥作用，兼顾结构与美观。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所有判断都能回到原文和来源，避免“黑盒推荐”，增强结果可信度。</w:t>
            </w:r>
          </w:p>
        </w:tc>
      </w:tr>
    </w:tbl>
    <w:p>
      <w:pPr>
        <w:spacing w:after="10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9A6A17" w:sz="16"/>
              <w:bottom w:val="none" w:color="FFFFFF" w:sz="0"/>
              <w:right w:val="none" w:color="FFFFFF" w:sz="0"/>
            </w:tcBorders>
            <w:shd w:fill="FFF7E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9A6A17"/>
                <w:sz w:val="22"/>
                <w:szCs w:val="22"/>
              </w:rPr>
              <w:t xml:space="preserve">方案特点</w:t>
            </w:r>
          </w:p>
          <w:p>
            <w:pPr>
              <w:spacing w:after="0" w:line="30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系统不替代业务人员直接作出结论，而是将相关案例、命中依据和原始文书集中呈现，帮助业务人员更快完成核验、比较和引用。</w:t>
            </w:r>
          </w:p>
        </w:tc>
      </w:tr>
    </w:tbl>
    <w:p>
      <w:r>
        <w:br w:type="page"/>
      </w:r>
    </w:p>
    <w:p>
      <w:pPr>
        <w:pStyle w:val="Heading1"/>
        <w:keepNext/>
        <w:spacing w:after="70" w:before="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32"/>
          <w:szCs w:val="32"/>
        </w:rPr>
        <w:t xml:space="preserve">五、后台知识底座总体建设</w:t>
      </w:r>
    </w:p>
    <w:p>
      <w:pPr>
        <w:spacing w:after="180" w:line="28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7B8798"/>
          <w:sz w:val="19"/>
          <w:szCs w:val="19"/>
        </w:rPr>
        <w:t xml:space="preserve">三个检索页面背后，需要形成从 OA 文书到可检索知识资产的完整加工链路。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D6EA8" w:sz="16"/>
              <w:bottom w:val="none" w:color="FFFFFF" w:sz="0"/>
              <w:right w:val="none" w:color="FFFFFF" w:sz="0"/>
            </w:tcBorders>
            <w:shd w:fill="EEF4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3D6EA8"/>
                <w:sz w:val="22"/>
                <w:szCs w:val="22"/>
              </w:rPr>
              <w:t xml:space="preserve">建设判断</w:t>
            </w:r>
          </w:p>
          <w:p>
            <w:pPr>
              <w:spacing w:after="0" w:line="30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案例智能检索不是在页面上增加一个搜索框，也不是把 OA 文件简单上传到知识库。检索结果能否准确、稳定、可追溯，取决于数据接入、文件解析、元数据治理、知识加工、检索编排和持续评测等一系列后台工作。</w:t>
            </w:r>
          </w:p>
        </w:tc>
      </w:tr>
    </w:tbl>
    <w:p>
      <w:pPr>
        <w:spacing w:after="12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pStyle w:val="Heading2"/>
        <w:keepNext/>
        <w:spacing w:after="150" w:before="1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27"/>
          <w:szCs w:val="27"/>
        </w:rPr>
        <w:t xml:space="preserve">完整建设链路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40"/>
        <w:gridCol w:w="3140"/>
        <w:gridCol w:w="3140"/>
      </w:tblGrid>
      <w:tr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EEF4FA" w:val="clear"/>
            <w:tcMar>
              <w:top w:type="dxa" w:w="155"/>
              <w:left w:type="dxa" w:w="170"/>
              <w:bottom w:type="dxa" w:w="155"/>
              <w:right w:type="dxa" w:w="170"/>
            </w:tcMar>
          </w:tcPr>
          <w:p>
            <w:pPr>
              <w:spacing w:after="45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6A8DC4"/>
                <w:sz w:val="17"/>
                <w:szCs w:val="17"/>
              </w:rPr>
              <w:t xml:space="preserve">01</w:t>
            </w:r>
          </w:p>
          <w:p>
            <w:pPr>
              <w:spacing w:after="55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 xml:space="preserve">OA 数据接入</w:t>
            </w:r>
          </w:p>
          <w:p>
            <w:pPr>
              <w:spacing w:after="0" w:line="245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7"/>
                <w:szCs w:val="17"/>
              </w:rPr>
              <w:t xml:space="preserve">历史导入、增量同步、变更与失败重试</w:t>
            </w:r>
          </w:p>
        </w:tc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EEF4FA" w:val="clear"/>
            <w:tcMar>
              <w:top w:type="dxa" w:w="155"/>
              <w:left w:type="dxa" w:w="170"/>
              <w:bottom w:type="dxa" w:w="155"/>
              <w:right w:type="dxa" w:w="170"/>
            </w:tcMar>
          </w:tcPr>
          <w:p>
            <w:pPr>
              <w:spacing w:after="45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6A8DC4"/>
                <w:sz w:val="17"/>
                <w:szCs w:val="17"/>
              </w:rPr>
              <w:t xml:space="preserve">02</w:t>
            </w:r>
          </w:p>
          <w:p>
            <w:pPr>
              <w:spacing w:after="55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 xml:space="preserve">文书解析清洗</w:t>
            </w:r>
          </w:p>
          <w:p>
            <w:pPr>
              <w:spacing w:after="0" w:line="245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7"/>
                <w:szCs w:val="17"/>
              </w:rPr>
              <w:t xml:space="preserve">多格式解析、OCR、正文提取与结构还原</w:t>
            </w:r>
          </w:p>
        </w:tc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EEF4FA" w:val="clear"/>
            <w:tcMar>
              <w:top w:type="dxa" w:w="155"/>
              <w:left w:type="dxa" w:w="170"/>
              <w:bottom w:type="dxa" w:w="155"/>
              <w:right w:type="dxa" w:w="170"/>
            </w:tcMar>
          </w:tcPr>
          <w:p>
            <w:pPr>
              <w:spacing w:after="45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6A8DC4"/>
                <w:sz w:val="17"/>
                <w:szCs w:val="17"/>
              </w:rPr>
              <w:t xml:space="preserve">03</w:t>
            </w:r>
          </w:p>
          <w:p>
            <w:pPr>
              <w:spacing w:after="55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 xml:space="preserve">元数据治理</w:t>
            </w:r>
          </w:p>
          <w:p>
            <w:pPr>
              <w:spacing w:after="0" w:line="245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7"/>
                <w:szCs w:val="17"/>
              </w:rPr>
              <w:t xml:space="preserve">字段提取、标准化、去重与质量校验</w:t>
            </w:r>
          </w:p>
        </w:tc>
      </w:tr>
      <w:tr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7F9FC" w:val="clear"/>
            <w:tcMar>
              <w:top w:type="dxa" w:w="155"/>
              <w:left w:type="dxa" w:w="170"/>
              <w:bottom w:type="dxa" w:w="155"/>
              <w:right w:type="dxa" w:w="170"/>
            </w:tcMar>
          </w:tcPr>
          <w:p>
            <w:pPr>
              <w:spacing w:after="45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6A8DC4"/>
                <w:sz w:val="17"/>
                <w:szCs w:val="17"/>
              </w:rPr>
              <w:t xml:space="preserve">04</w:t>
            </w:r>
          </w:p>
          <w:p>
            <w:pPr>
              <w:spacing w:after="55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 xml:space="preserve">知识库加工</w:t>
            </w:r>
          </w:p>
          <w:p>
            <w:pPr>
              <w:spacing w:after="0" w:line="245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7"/>
                <w:szCs w:val="17"/>
              </w:rPr>
              <w:t xml:space="preserve">结构化分块、向量化与全文索引</w:t>
            </w:r>
          </w:p>
        </w:tc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7F9FC" w:val="clear"/>
            <w:tcMar>
              <w:top w:type="dxa" w:w="155"/>
              <w:left w:type="dxa" w:w="170"/>
              <w:bottom w:type="dxa" w:w="155"/>
              <w:right w:type="dxa" w:w="170"/>
            </w:tcMar>
          </w:tcPr>
          <w:p>
            <w:pPr>
              <w:spacing w:after="45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6A8DC4"/>
                <w:sz w:val="17"/>
                <w:szCs w:val="17"/>
              </w:rPr>
              <w:t xml:space="preserve">05</w:t>
            </w:r>
          </w:p>
          <w:p>
            <w:pPr>
              <w:spacing w:after="55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 xml:space="preserve">检索工作流</w:t>
            </w:r>
          </w:p>
          <w:p>
            <w:pPr>
              <w:spacing w:after="0" w:line="245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7"/>
                <w:szCs w:val="17"/>
              </w:rPr>
              <w:t xml:space="preserve">条件过滤、混合召回、排序与结果组织</w:t>
            </w:r>
          </w:p>
        </w:tc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7F9FC" w:val="clear"/>
            <w:tcMar>
              <w:top w:type="dxa" w:w="155"/>
              <w:left w:type="dxa" w:w="170"/>
              <w:bottom w:type="dxa" w:w="155"/>
              <w:right w:type="dxa" w:w="170"/>
            </w:tcMar>
          </w:tcPr>
          <w:p>
            <w:pPr>
              <w:spacing w:after="45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6A8DC4"/>
                <w:sz w:val="17"/>
                <w:szCs w:val="17"/>
              </w:rPr>
              <w:t xml:space="preserve">06</w:t>
            </w:r>
          </w:p>
          <w:p>
            <w:pPr>
              <w:spacing w:after="55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 xml:space="preserve">质量与运行</w:t>
            </w:r>
          </w:p>
          <w:p>
            <w:pPr>
              <w:spacing w:after="0" w:line="245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7"/>
                <w:szCs w:val="17"/>
              </w:rPr>
              <w:t xml:space="preserve">效果评测、日志、权限和持续优化</w:t>
            </w:r>
          </w:p>
        </w:tc>
      </w:tr>
    </w:tbl>
    <w:p>
      <w:pPr>
        <w:pStyle w:val="Heading2"/>
        <w:keepNext/>
        <w:spacing w:after="150" w:before="1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27"/>
          <w:szCs w:val="27"/>
        </w:rPr>
        <w:t xml:space="preserve">平台建设方式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20"/>
        <w:gridCol w:w="198"/>
        <w:gridCol w:w="4720"/>
      </w:tblGrid>
      <w:tr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复用公司平台能力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复用知识库、向量化、检索 Workflow、模型调用、接口发布和运行日志等通用能力。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通过平台化配置降低重复建设成本，并为后续模型或检索策略升级保留空间。</w:t>
            </w:r>
          </w:p>
        </w:tc>
        <w:tc>
          <w:tcPr>
            <w:tcW w:type="dxa" w:w="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line="32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D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完成湖南项目适配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结合湖南 OA 接口、真实文书格式、字段口径、权限边界和业务查询方式完成专项适配。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基于真实案例建立验收样例，持续调整解析规则、检索参数、提示词和展示逻辑。</w:t>
            </w:r>
          </w:p>
        </w:tc>
      </w:tr>
    </w:tbl>
    <w:p>
      <w:pPr>
        <w:spacing w:after="10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F7A66" w:sz="16"/>
              <w:bottom w:val="none" w:color="FFFFFF" w:sz="0"/>
              <w:right w:val="none" w:color="FFFFFF" w:sz="0"/>
            </w:tcBorders>
            <w:shd w:fill="EE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3F7A66"/>
                <w:sz w:val="22"/>
                <w:szCs w:val="22"/>
              </w:rPr>
              <w:t xml:space="preserve">建设原则</w:t>
            </w:r>
          </w:p>
          <w:p>
            <w:pPr>
              <w:spacing w:after="0" w:line="30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入库阶段尽可能把文书处理完整，把复杂度留在后台；查询阶段优先采用元数据过滤、关键词检索与语义检索的组合，确保页面响应稳定、结果可解释、原文可追溯。</w:t>
            </w:r>
          </w:p>
        </w:tc>
      </w:tr>
    </w:tbl>
    <w:p>
      <w:r>
        <w:br w:type="page"/>
      </w:r>
    </w:p>
    <w:p>
      <w:pPr>
        <w:pStyle w:val="Heading1"/>
        <w:keepNext/>
        <w:spacing w:after="70" w:before="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32"/>
          <w:szCs w:val="32"/>
        </w:rPr>
        <w:t xml:space="preserve">六、知识库加工与数据治理</w:t>
      </w:r>
    </w:p>
    <w:p>
      <w:pPr>
        <w:spacing w:after="180" w:line="28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7B8798"/>
          <w:sz w:val="19"/>
          <w:szCs w:val="19"/>
        </w:rPr>
        <w:t xml:space="preserve">把来源复杂的历史文件加工为结构统一、质量可控、能够持续更新的案例知识资产。</w:t>
      </w:r>
    </w:p>
    <w:tbl>
      <w:tblPr>
        <w:tblW w:type="dxa" w:w="9638"/>
        <w:tblBorders>
          <w:top w:val="dashed" w:color="AFC1D6" w:sz="8"/>
          <w:left w:val="dashed" w:color="AFC1D6" w:sz="8"/>
          <w:bottom w:val="dashed" w:color="AFC1D6" w:sz="8"/>
          <w:right w:val="dashed" w:color="AFC1D6" w:sz="8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3000" w:hRule="exact"/>
        </w:trPr>
        <w:tc>
          <w:tcPr>
            <w:tcW w:type="dxa" w:w="9638"/>
            <w:shd w:fill="F5F8FC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6A8DC4"/>
                <w:sz w:val="18"/>
                <w:szCs w:val="18"/>
              </w:rPr>
              <w:t xml:space="preserve">后台能力展示 1/2</w:t>
            </w:r>
          </w:p>
          <w:p>
            <w:pPr>
              <w:spacing w:after="10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6"/>
                <w:szCs w:val="26"/>
              </w:rPr>
              <w:t xml:space="preserve">知识库文件解析与知识加工</w:t>
            </w:r>
          </w:p>
          <w:p>
            <w:pPr>
              <w:spacing w:after="0"/>
              <w:jc w:val="center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8"/>
                <w:szCs w:val="18"/>
              </w:rPr>
              <w:t xml:space="preserve">展示文件解析、分块预览、元数据配置或知识库管理效果</w:t>
            </w:r>
          </w:p>
        </w:tc>
      </w:tr>
    </w:tbl>
    <w:p>
      <w:pPr>
        <w:spacing w:after="13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20"/>
        <w:gridCol w:w="198"/>
        <w:gridCol w:w="4720"/>
      </w:tblGrid>
      <w:tr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数据接入与文件处理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对接 OA 历史文书及附件，并支持后续增量同步、变更更新和失败重试。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识别 DOC/DOCX、PDF、扫描件、图片等文件，结合 OCR 提取正文并保留必要结构。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处理乱码、页眉页脚、重复内容、空页和异常文件，形成可追踪的处理记录。</w:t>
            </w:r>
          </w:p>
        </w:tc>
        <w:tc>
          <w:tcPr>
            <w:tcW w:type="dxa" w:w="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line="32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D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标准知识加工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统一标题、文号、年度、文书类型、日期、相关单位、来源标识等标准元数据。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按标题、章节、段落进行结构化分块，并建立向量索引与全文索引。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结合规则、模型辅助和人工抽检进行质量校验，支持重新解析、重新索引和版本管理。</w:t>
            </w:r>
          </w:p>
        </w:tc>
      </w:tr>
    </w:tbl>
    <w:p>
      <w:pPr>
        <w:spacing w:after="9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9A6A17" w:sz="16"/>
              <w:bottom w:val="none" w:color="FFFFFF" w:sz="0"/>
              <w:right w:val="none" w:color="FFFFFF" w:sz="0"/>
            </w:tcBorders>
            <w:shd w:fill="FFF7E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9A6A17"/>
                <w:sz w:val="22"/>
                <w:szCs w:val="22"/>
              </w:rPr>
              <w:t xml:space="preserve">建设目的</w:t>
            </w:r>
          </w:p>
          <w:p>
            <w:pPr>
              <w:spacing w:after="0" w:line="30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前端看到的是几条简洁结果，后台需要先把每份文书的正文、段落位置、身份字段、附件关系和 OA 来源组织清楚。只有把这一步做扎实，才能减少漏检、错配和无法追溯的问题。</w:t>
            </w:r>
          </w:p>
        </w:tc>
      </w:tr>
    </w:tbl>
    <w:p>
      <w:r>
        <w:br w:type="page"/>
      </w:r>
    </w:p>
    <w:p>
      <w:pPr>
        <w:pStyle w:val="Heading1"/>
        <w:keepNext/>
        <w:spacing w:after="70" w:before="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32"/>
          <w:szCs w:val="32"/>
        </w:rPr>
        <w:t xml:space="preserve">七、智能检索 Workflow 与效果调优</w:t>
      </w:r>
    </w:p>
    <w:p>
      <w:pPr>
        <w:spacing w:after="180" w:line="28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7B8798"/>
          <w:sz w:val="19"/>
          <w:szCs w:val="19"/>
        </w:rPr>
        <w:t xml:space="preserve">通过可配置的检索工作流，把多种检索能力组织为稳定、可迭代的业务服务。</w:t>
      </w:r>
    </w:p>
    <w:tbl>
      <w:tblPr>
        <w:tblW w:type="dxa" w:w="9638"/>
        <w:tblBorders>
          <w:top w:val="dashed" w:color="AFC1D6" w:sz="8"/>
          <w:left w:val="dashed" w:color="AFC1D6" w:sz="8"/>
          <w:bottom w:val="dashed" w:color="AFC1D6" w:sz="8"/>
          <w:right w:val="dashed" w:color="AFC1D6" w:sz="8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3000" w:hRule="exact"/>
        </w:trPr>
        <w:tc>
          <w:tcPr>
            <w:tcW w:type="dxa" w:w="9638"/>
            <w:shd w:fill="F5F8FC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spacing w:after="9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6A8DC4"/>
                <w:sz w:val="18"/>
                <w:szCs w:val="18"/>
              </w:rPr>
              <w:t xml:space="preserve">后台能力展示 2/2</w:t>
            </w:r>
          </w:p>
          <w:p>
            <w:pPr>
              <w:spacing w:after="10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6"/>
                <w:szCs w:val="26"/>
              </w:rPr>
              <w:t xml:space="preserve">智能检索 Workflow 配置</w:t>
            </w:r>
          </w:p>
          <w:p>
            <w:pPr>
              <w:spacing w:after="0"/>
              <w:jc w:val="center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7B8798"/>
                <w:sz w:val="18"/>
                <w:szCs w:val="18"/>
              </w:rPr>
              <w:t xml:space="preserve">展示知识库选择、检索参数、模型节点、提示词与输出配置效果</w:t>
            </w:r>
          </w:p>
        </w:tc>
      </w:tr>
    </w:tbl>
    <w:p>
      <w:pPr>
        <w:spacing w:after="13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20"/>
        <w:gridCol w:w="198"/>
        <w:gridCol w:w="4720"/>
      </w:tblGrid>
      <w:tr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检索 Workflow 配置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配置查询输入、知识库范围、元数据过滤、关键词与语义召回、TopK 和相关度阈值。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组织结果融合、结构化输出、无结果提示、超时重试、异常分支和运行日志。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把检索服务以标准接口提供给案例检索首页、结果页和详情页调用。</w:t>
            </w:r>
          </w:p>
        </w:tc>
        <w:tc>
          <w:tcPr>
            <w:tcW w:type="dxa" w:w="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line="32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D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提示词与效果调优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围绕标题、文号、单位、事实描述等真实查询场景，设计提示词、示例和输出格式。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建立业务测试集，持续观察准确命中、相似召回、无关结果和条件过滤效果。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根据评测结果调整分块、向量模型、检索权重、阈值、同义词和提示词版本。</w:t>
            </w:r>
          </w:p>
        </w:tc>
      </w:tr>
    </w:tbl>
    <w:p>
      <w:pPr>
        <w:spacing w:after="9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F7A66" w:sz="16"/>
              <w:bottom w:val="none" w:color="FFFFFF" w:sz="0"/>
              <w:right w:val="none" w:color="FFFFFF" w:sz="0"/>
            </w:tcBorders>
            <w:shd w:fill="EE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3F7A66"/>
                <w:sz w:val="22"/>
                <w:szCs w:val="22"/>
              </w:rPr>
              <w:t xml:space="preserve">为什么需要持续调优</w:t>
            </w:r>
          </w:p>
          <w:p>
            <w:pPr>
              <w:spacing w:after="0" w:line="30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不同年度、不同文书类型和不同业务人员对同一事项的表达方式可能差异较大。系统需要在真实样例中反复评测和修正，才能在“召回更多相关案例”和“减少无关结果”之间取得稳定平衡。</w:t>
            </w:r>
          </w:p>
        </w:tc>
      </w:tr>
    </w:tbl>
    <w:p>
      <w:r>
        <w:br w:type="page"/>
      </w:r>
    </w:p>
    <w:p>
      <w:pPr>
        <w:pStyle w:val="Heading1"/>
        <w:keepNext/>
        <w:spacing w:after="70" w:before="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32"/>
          <w:szCs w:val="32"/>
        </w:rPr>
        <w:t xml:space="preserve">八、建设工作分解与持续保障</w:t>
      </w:r>
    </w:p>
    <w:p>
      <w:pPr>
        <w:spacing w:after="180" w:line="28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7B8798"/>
          <w:sz w:val="19"/>
          <w:szCs w:val="19"/>
        </w:rPr>
        <w:t xml:space="preserve">前台页面简洁，但后台建设覆盖数据、知识、检索、评测和运行保障多个工作域。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20"/>
        <w:gridCol w:w="4720"/>
      </w:tblGrid>
      <w:tr>
        <w:tc>
          <w:tcPr>
            <w:tcW w:type="dxa" w:w="472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7F9FC" w:val="clear"/>
            <w:tcMar>
              <w:top w:type="dxa" w:w="175"/>
              <w:left w:type="dxa" w:w="200"/>
              <w:bottom w:type="dxa" w:w="175"/>
              <w:right w:type="dxa" w:w="20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数据接入与文书治理</w:t>
            </w:r>
          </w:p>
          <w:p>
            <w:pPr>
              <w:spacing w:after="0" w:line="27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OA 接口、历史导入、增量同步、多格式解析、OCR、清洗、去重、异常处理。</w:t>
            </w:r>
          </w:p>
        </w:tc>
        <w:tc>
          <w:tcPr>
            <w:tcW w:type="dxa" w:w="472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3F7FB" w:val="clear"/>
            <w:tcMar>
              <w:top w:type="dxa" w:w="175"/>
              <w:left w:type="dxa" w:w="200"/>
              <w:bottom w:type="dxa" w:w="175"/>
              <w:right w:type="dxa" w:w="20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知识库与索引建设</w:t>
            </w:r>
          </w:p>
          <w:p>
            <w:pPr>
              <w:spacing w:after="0" w:line="27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标准元数据、结构化分块、向量化、全文索引、版本管理和重建机制。</w:t>
            </w:r>
          </w:p>
        </w:tc>
      </w:tr>
      <w:tr>
        <w:tc>
          <w:tcPr>
            <w:tcW w:type="dxa" w:w="472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3F7FB" w:val="clear"/>
            <w:tcMar>
              <w:top w:type="dxa" w:w="175"/>
              <w:left w:type="dxa" w:w="200"/>
              <w:bottom w:type="dxa" w:w="175"/>
              <w:right w:type="dxa" w:w="20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检索与智能编排</w:t>
            </w:r>
          </w:p>
          <w:p>
            <w:pPr>
              <w:spacing w:after="0" w:line="27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条件过滤、关键词与语义混合检索、融合排序、Workflow、提示词和结构化输出。</w:t>
            </w:r>
          </w:p>
        </w:tc>
        <w:tc>
          <w:tcPr>
            <w:tcW w:type="dxa" w:w="472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7F9FC" w:val="clear"/>
            <w:tcMar>
              <w:top w:type="dxa" w:w="175"/>
              <w:left w:type="dxa" w:w="200"/>
              <w:bottom w:type="dxa" w:w="175"/>
              <w:right w:type="dxa" w:w="20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评测与持续保障</w:t>
            </w:r>
          </w:p>
          <w:p>
            <w:pPr>
              <w:spacing w:after="0" w:line="27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业务测试集、命中效果调优、权限日志、错误复盘、回归验证和持续维护。</w:t>
            </w:r>
          </w:p>
        </w:tc>
      </w:tr>
    </w:tbl>
    <w:p>
      <w:pPr>
        <w:pStyle w:val="Heading2"/>
        <w:keepNext/>
        <w:spacing w:after="150" w:before="1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27"/>
          <w:szCs w:val="27"/>
        </w:rPr>
        <w:t xml:space="preserve">质量评价与运行保障</w:t>
      </w:r>
    </w:p>
    <w:p>
      <w:pPr>
        <w:pStyle w:val="ListParagraph"/>
        <w:numPr>
          <w:ilvl w:val="0"/>
          <w:numId w:val="2"/>
        </w:numPr>
        <w:spacing w:after="80" w:line="300"/>
        <w:ind w:left="360" w:hanging="180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1"/>
          <w:szCs w:val="21"/>
        </w:rPr>
        <w:t xml:space="preserve">建立贴近实际业务的检索测试集，覆盖文号精确查询、自然语言描述、相关单位筛选和跨年度相似案例等场景。</w:t>
      </w:r>
    </w:p>
    <w:p>
      <w:pPr>
        <w:pStyle w:val="ListParagraph"/>
        <w:numPr>
          <w:ilvl w:val="0"/>
          <w:numId w:val="2"/>
        </w:numPr>
        <w:spacing w:after="80" w:line="300"/>
        <w:ind w:left="360" w:hanging="180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1"/>
          <w:szCs w:val="21"/>
        </w:rPr>
        <w:t xml:space="preserve">从前若干条结果命中情况、无关结果占比、无结果场景、筛选准确性和响应稳定性等方面持续评价检索效果。</w:t>
      </w:r>
    </w:p>
    <w:p>
      <w:pPr>
        <w:pStyle w:val="ListParagraph"/>
        <w:numPr>
          <w:ilvl w:val="0"/>
          <w:numId w:val="2"/>
        </w:numPr>
        <w:spacing w:after="80" w:line="300"/>
        <w:ind w:left="360" w:hanging="180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1"/>
          <w:szCs w:val="21"/>
        </w:rPr>
        <w:t xml:space="preserve">结合用户、单位、地区、文书范围和下载权限控制检索与原文访问，并保留查询、下载和来源追溯日志。</w:t>
      </w:r>
    </w:p>
    <w:p>
      <w:pPr>
        <w:pStyle w:val="ListParagraph"/>
        <w:numPr>
          <w:ilvl w:val="0"/>
          <w:numId w:val="2"/>
        </w:numPr>
        <w:spacing w:after="80" w:line="300"/>
        <w:ind w:left="360" w:hanging="180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1"/>
          <w:szCs w:val="21"/>
        </w:rPr>
        <w:t xml:space="preserve">随着 OA 新文书持续产生，定期完成增量同步、异常修复、重复处理、重新解析、重新索引和策略回归验证。</w:t>
      </w:r>
    </w:p>
    <w:p>
      <w:pPr>
        <w:pStyle w:val="ListParagraph"/>
        <w:numPr>
          <w:ilvl w:val="0"/>
          <w:numId w:val="2"/>
        </w:numPr>
        <w:spacing w:after="80" w:line="300"/>
        <w:ind w:left="360" w:hanging="180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1"/>
          <w:szCs w:val="21"/>
        </w:rPr>
        <w:t xml:space="preserve">公司平台提供通用能力底座，湖南项目仍需围绕数据来源、文书特征、业务口径和验收标准完成专项实施与优化。</w:t>
      </w:r>
    </w:p>
    <w:p>
      <w:pPr>
        <w:spacing w:after="11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94C80" w:sz="16"/>
              <w:bottom w:val="none" w:color="FFFFFF" w:sz="0"/>
              <w:right w:val="none" w:color="FFFFFF" w:sz="0"/>
            </w:tcBorders>
            <w:shd w:fill="EEF4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2"/>
                <w:szCs w:val="22"/>
              </w:rPr>
              <w:t xml:space="preserve">后台工作的直接价值</w:t>
            </w:r>
          </w:p>
          <w:p>
            <w:pPr>
              <w:spacing w:after="0" w:line="30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通过一套可治理、可评测、可持续维护的知识库和检索工作流，保证前端三个页面不仅“看起来能够检索”，而是能够长期稳定地提供有依据、可解释、可追溯的历史案例参考。</w:t>
            </w:r>
          </w:p>
        </w:tc>
      </w:tr>
    </w:tbl>
    <w:p>
      <w:r>
        <w:br w:type="page"/>
      </w:r>
    </w:p>
    <w:p>
      <w:pPr>
        <w:pStyle w:val="Heading1"/>
        <w:keepNext/>
        <w:spacing w:after="70" w:before="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32"/>
          <w:szCs w:val="32"/>
        </w:rPr>
        <w:t xml:space="preserve">九、建设价值与一期范围</w:t>
      </w:r>
    </w:p>
    <w:p>
      <w:pPr>
        <w:spacing w:after="180" w:line="28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7B8798"/>
          <w:sz w:val="19"/>
          <w:szCs w:val="19"/>
        </w:rPr>
        <w:t xml:space="preserve">通过完整业务链路，推动案例库从“存文书”向“用经验”转变。</w:t>
      </w:r>
    </w:p>
    <w:p>
      <w:pPr>
        <w:pStyle w:val="Heading2"/>
        <w:keepNext/>
        <w:spacing w:after="150" w:before="1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27"/>
          <w:szCs w:val="27"/>
        </w:rPr>
        <w:t xml:space="preserve">预期建设价值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40"/>
        <w:gridCol w:w="3140"/>
        <w:gridCol w:w="3140"/>
      </w:tblGrid>
      <w:tr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EEF4FA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提升查找效率</w:t>
            </w:r>
          </w:p>
          <w:p>
            <w:pPr>
              <w:spacing w:after="0" w:line="275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从跨系统、逐文件翻找，转为通过一个入口快速定位目标与相似案例。</w:t>
            </w:r>
          </w:p>
        </w:tc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EEF6F2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3F7A66"/>
                <w:sz w:val="21"/>
                <w:szCs w:val="21"/>
              </w:rPr>
              <w:t xml:space="preserve">辅助业务判断</w:t>
            </w:r>
          </w:p>
          <w:p>
            <w:pPr>
              <w:spacing w:after="0" w:line="275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通过命中片段和匹配原因，帮助人员快速判断案例是否具有参考价值。</w:t>
            </w:r>
          </w:p>
        </w:tc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FF7E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9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9A6A17"/>
                <w:sz w:val="21"/>
                <w:szCs w:val="21"/>
              </w:rPr>
              <w:t xml:space="preserve">强化可信追溯</w:t>
            </w:r>
          </w:p>
          <w:p>
            <w:pPr>
              <w:spacing w:after="0" w:line="275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结果关联正文、附件与 OA 来源，使历史经验可核验、可引用、可复查。</w:t>
            </w:r>
          </w:p>
        </w:tc>
      </w:tr>
    </w:tbl>
    <w:p>
      <w:pPr>
        <w:pStyle w:val="Heading2"/>
        <w:keepNext/>
        <w:spacing w:after="150" w:before="1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27"/>
          <w:szCs w:val="27"/>
        </w:rPr>
        <w:t xml:space="preserve">典型使用过程</w:t>
      </w:r>
    </w:p>
    <w:p>
      <w:pPr>
        <w:spacing w:after="100"/>
        <w:jc w:val="left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3D6EA8"/>
          <w:sz w:val="22"/>
          <w:szCs w:val="22"/>
        </w:rPr>
        <w:t xml:space="preserve">1. </w:t>
      </w: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>业务人员围绕当前监督事项，在首页输入自然语言问题、文号或相关单位。</w:t>
      </w:r>
    </w:p>
    <w:p>
      <w:pPr>
        <w:spacing w:after="100"/>
        <w:jc w:val="left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3D6EA8"/>
          <w:sz w:val="22"/>
          <w:szCs w:val="22"/>
        </w:rPr>
        <w:t xml:space="preserve">2. </w:t>
      </w: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>系统融合关键词精确命中和语义相似结果，业务人员结合相关度、命中片段和匹配原因筛选候选案例。</w:t>
      </w:r>
    </w:p>
    <w:p>
      <w:pPr>
        <w:spacing w:after="100"/>
        <w:jc w:val="left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3D6EA8"/>
          <w:sz w:val="22"/>
          <w:szCs w:val="22"/>
        </w:rPr>
        <w:t xml:space="preserve">3. </w:t>
      </w: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>进入案例详情，核验命中位置、正文内容、源文件附件和 OA 来源。</w:t>
      </w:r>
    </w:p>
    <w:p>
      <w:pPr>
        <w:spacing w:after="180"/>
        <w:jc w:val="left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3D6EA8"/>
          <w:sz w:val="22"/>
          <w:szCs w:val="22"/>
        </w:rPr>
        <w:t xml:space="preserve">4. </w:t>
      </w: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>根据当前案例继续查看其他相似案例，形成可持续复用的历史经验参考。</w:t>
      </w:r>
    </w:p>
    <w:p>
      <w:pPr>
        <w:pStyle w:val="Heading2"/>
        <w:keepNext/>
        <w:spacing w:after="150" w:before="160"/>
      </w:pPr>
      <w:r>
        <w:rPr>
          <w:rFonts w:ascii="Source Han Sans CN" w:cs="Source Han Sans CN" w:eastAsia="Source Han Sans CN" w:hAnsi="Source Han Sans CN"/>
          <w:b/>
          <w:bCs/>
          <w:i w:val="false"/>
          <w:iCs w:val="false"/>
          <w:color w:val="1F2937"/>
          <w:sz w:val="27"/>
          <w:szCs w:val="27"/>
        </w:rPr>
        <w:t xml:space="preserve">一期建设范围</w:t>
      </w:r>
    </w:p>
    <w:p>
      <w:pPr>
        <w:pStyle w:val="ListParagraph"/>
        <w:numPr>
          <w:ilvl w:val="0"/>
          <w:numId w:val="2"/>
        </w:numPr>
        <w:spacing w:after="80" w:line="300"/>
        <w:ind w:left="360" w:hanging="180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1"/>
          <w:szCs w:val="21"/>
        </w:rPr>
        <w:t xml:space="preserve">一期重点包括 OA 历史文书接入、文件解析与 OCR、基础元数据治理、结构化分块、向量与全文索引、混合检索、条件筛选、相似案例展示和来源追溯。</w:t>
      </w:r>
    </w:p>
    <w:p>
      <w:pPr>
        <w:pStyle w:val="ListParagraph"/>
        <w:numPr>
          <w:ilvl w:val="0"/>
          <w:numId w:val="2"/>
        </w:numPr>
        <w:spacing w:after="80" w:line="300"/>
        <w:ind w:left="360" w:hanging="180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1"/>
          <w:szCs w:val="21"/>
        </w:rPr>
        <w:t xml:space="preserve">同步完成检索 Workflow、基础提示词与结构化输出配置、真实业务测试集、效果调优、运行日志和增量更新机制。</w:t>
      </w:r>
    </w:p>
    <w:p>
      <w:pPr>
        <w:pStyle w:val="ListParagraph"/>
        <w:numPr>
          <w:ilvl w:val="0"/>
          <w:numId w:val="2"/>
        </w:numPr>
        <w:spacing w:after="80" w:line="300"/>
        <w:ind w:left="360" w:hanging="180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1"/>
          <w:szCs w:val="21"/>
        </w:rPr>
        <w:t xml:space="preserve">独立案卷归档、复杂标签治理、典型案例分析、生成式 AI 总结和问题库联动，可结合后续业务需求分阶段拓展。</w:t>
      </w:r>
    </w:p>
    <w:p>
      <w:pPr>
        <w:pStyle w:val="ListParagraph"/>
        <w:numPr>
          <w:ilvl w:val="0"/>
          <w:numId w:val="2"/>
        </w:numPr>
        <w:spacing w:after="80" w:line="300"/>
        <w:ind w:left="360" w:hanging="180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1"/>
          <w:szCs w:val="21"/>
        </w:rPr>
        <w:t xml:space="preserve">最终字段口径、文书类型、权限范围、源文件展示方式和检索验收样例，需结合实际 OA 能力、真实文书和业务需求共同确认。</w:t>
      </w:r>
    </w:p>
    <w:p>
      <w:pPr>
        <w:spacing w:after="120"/>
        <w:jc w:val="left"/>
      </w:pPr>
      <w:r>
        <w:rPr>
          <w:rFonts w:ascii="Source Han Sans CN" w:cs="Source Han Sans CN" w:eastAsia="Source Han Sans CN" w:hAnsi="Source Han Sans CN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94C80" w:sz="16"/>
              <w:bottom w:val="none" w:color="FFFFFF" w:sz="0"/>
              <w:right w:val="none" w:color="FFFFFF" w:sz="0"/>
            </w:tcBorders>
            <w:shd w:fill="EEF4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Source Han Sans CN" w:cs="Source Han Sans CN" w:eastAsia="Source Han Sans CN" w:hAnsi="Source Han Sans CN"/>
                <w:b/>
                <w:bCs/>
                <w:i w:val="false"/>
                <w:iCs w:val="false"/>
                <w:color w:val="294C80"/>
                <w:sz w:val="22"/>
                <w:szCs w:val="22"/>
              </w:rPr>
              <w:t xml:space="preserve">一句话总结</w:t>
            </w:r>
          </w:p>
          <w:p>
            <w:pPr>
              <w:spacing w:after="0" w:line="300"/>
              <w:jc w:val="left"/>
            </w:pPr>
            <w:r>
              <w:rPr>
                <w:rFonts w:ascii="Source Han Sans CN" w:cs="Source Han Sans CN" w:eastAsia="Source Han Sans CN" w:hAnsi="Source Han Sans CN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通过“数据接入—知识加工—智能检索—判断核验—原文追溯”的完整链路，把湖南历年监督文书转化为可治理、可检索、可持续优化的案例知识资产。</w:t>
            </w:r>
          </w:p>
        </w:tc>
      </w:tr>
    </w:tbl>
    <w:sectPr>
      <w:footerReference w:type="default" r:id="rId7"/>
      <w:pgSz w:w="11906" w:h="16838" w:orient="portrait"/>
      <w:pgMar w:top="850" w:right="1134" w:bottom="820" w:left="1134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b w:val="false"/>
        <w:bCs w:val="false"/>
        <w:i w:val="false"/>
        <w:iCs w:val="false"/>
        <w:color w:val="7B8798"/>
        <w:sz w:val="16"/>
        <w:szCs w:val="16"/>
      </w:rPr>
      <w:t xml:space="preserve">湖南财会监督案例库智能检索建设方案  ·  </w:t>
    </w:r>
    <w:r>
      <w:rPr>
        <w:rFonts w:ascii="Source Han Sans CN" w:cs="Source Han Sans CN" w:eastAsia="Source Han Sans CN" w:hAnsi="Source Han Sans CN"/>
        <w:color w:val="7B879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Han Sans CN" w:cs="Source Han Sans CN" w:eastAsia="Source Han Sans CN" w:hAnsi="Source Han Sans CN"/>
        <w:color w:val="475569"/>
        <w:sz w:val="21"/>
        <w:szCs w:val="21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60"/>
      <w:outlineLvl w:val="0"/>
    </w:pPr>
    <w:rPr>
      <w:rFonts w:ascii="Source Han Sans CN" w:cs="Source Han Sans CN" w:eastAsia="Source Han Sans CN" w:hAnsi="Source Han Sans CN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40"/>
      <w:outlineLvl w:val="1"/>
    </w:pPr>
    <w:rPr>
      <w:rFonts w:ascii="Source Han Sans CN" w:cs="Source Han Sans CN" w:eastAsia="Source Han Sans CN" w:hAnsi="Source Han Sans CN"/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湖南财会监督案例库智能检索建设方案</dc:title>
  <dc:subject>湖南财会监督案例库智能检索一期建设方案</dc:subject>
  <dc:creator>财会监督V2.0项目组</dc:creator>
  <dc:description>面向客户说明案例智能检索、知识库底座、检索工作流、业务价值和一期建设范围。</dc:description>
  <cp:lastModifiedBy>Un-named</cp:lastModifiedBy>
  <cp:revision>1</cp:revision>
  <dcterms:created xsi:type="dcterms:W3CDTF">2026-08-13T03:50:17.503Z</dcterms:created>
  <dcterms:modified xsi:type="dcterms:W3CDTF">2026-08-13T03:50:17.507Z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