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1DB835F" w14:textId="77777777" w:rsidR="00726196" w:rsidRPr="00726196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  <w:highlight w:val="yellow"/>
        </w:rPr>
        <w:t>전자출판</w:t>
      </w:r>
    </w:p>
    <w:p w14:paraId="356389FC" w14:textId="5D4B93A6" w:rsidR="00BF361C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책상용</w:t>
      </w:r>
      <w:r w:rsidRPr="00726196">
        <w:rPr>
          <w:rFonts w:ascii="아리따-돋움4.0(OTF)-Medium" w:eastAsia="아리따-돋움4.0(OTF)-Medium" w:hAnsi="아리따-돋움4.0(OTF)-Medium"/>
        </w:rPr>
        <w:t xml:space="preserve"> 출판 형태로서 초고속 통신망에 의한 원격 인쇄도 가능하다.</w:t>
      </w:r>
    </w:p>
    <w:p w14:paraId="5317B2C6" w14:textId="77777777" w:rsidR="00726196" w:rsidRPr="00726196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  <w:highlight w:val="yellow"/>
        </w:rPr>
        <w:t>키오스크</w:t>
      </w:r>
    </w:p>
    <w:p w14:paraId="363D858F" w14:textId="4F323397" w:rsidR="00AB139E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공공장소에</w:t>
      </w:r>
      <w:r w:rsidRPr="00726196">
        <w:rPr>
          <w:rFonts w:ascii="아리따-돋움4.0(OTF)-Medium" w:eastAsia="아리따-돋움4.0(OTF)-Medium" w:hAnsi="아리따-돋움4.0(OTF)-Medium"/>
        </w:rPr>
        <w:t xml:space="preserve"> 설치된 정보 검색 및 처리 단말기로 정보의 공유성과 형평성을 보완할 수 있는 각종 정보 서비스가 가능하다.</w:t>
      </w:r>
    </w:p>
    <w:p w14:paraId="670DFA47" w14:textId="77777777" w:rsidR="00726196" w:rsidRPr="00726196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  <w:highlight w:val="yellow"/>
        </w:rPr>
        <w:t>가상현실</w:t>
      </w:r>
    </w:p>
    <w:p w14:paraId="4845BEF6" w14:textId="1E4769B6" w:rsidR="00AB139E" w:rsidRPr="00AB139E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자신과</w:t>
      </w:r>
      <w:r w:rsidRPr="00726196">
        <w:rPr>
          <w:rFonts w:ascii="아리따-돋움4.0(OTF)-Medium" w:eastAsia="아리따-돋움4.0(OTF)-Medium" w:hAnsi="아리따-돋움4.0(OTF)-Medium"/>
        </w:rPr>
        <w:t xml:space="preserve"> 환경이 모두 현실이 아닌 가상의 이미지를 사용하는데 반해, 증강현실은 현실의 이미지나 배경에 3차원 가상 이미지를 겹쳐서 하나의 영상으로 보여주는 기술이다.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AA9D829" w14:textId="77777777" w:rsidR="00726196" w:rsidRPr="00726196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멀티미디어</w:t>
      </w:r>
      <w:r w:rsidRPr="00726196">
        <w:rPr>
          <w:rFonts w:ascii="아리따-돋움4.0(OTF)-Medium" w:eastAsia="아리따-돋움4.0(OTF)-Medium" w:hAnsi="아리따-돋움4.0(OTF)-Medium"/>
        </w:rPr>
        <w:t xml:space="preserve"> 응용 기반</w:t>
      </w:r>
    </w:p>
    <w:p w14:paraId="00D64A88" w14:textId="77777777" w:rsidR="00726196" w:rsidRPr="00726196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멀티미디어</w:t>
      </w:r>
      <w:r w:rsidRPr="00726196">
        <w:rPr>
          <w:rFonts w:ascii="아리따-돋움4.0(OTF)-Medium" w:eastAsia="아리따-돋움4.0(OTF)-Medium" w:hAnsi="아리따-돋움4.0(OTF)-Medium"/>
        </w:rPr>
        <w:t xml:space="preserve"> 활용</w:t>
      </w:r>
    </w:p>
    <w:p w14:paraId="4800D969" w14:textId="37F5E846" w:rsidR="00F768AE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증강현실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CA7F47F" w14:textId="77777777" w:rsidR="00726196" w:rsidRPr="00726196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멀티미디어</w:t>
      </w:r>
      <w:r w:rsidRPr="00726196">
        <w:rPr>
          <w:rFonts w:ascii="아리따-돋움4.0(OTF)-Medium" w:eastAsia="아리따-돋움4.0(OTF)-Medium" w:hAnsi="아리따-돋움4.0(OTF)-Medium"/>
        </w:rPr>
        <w:t xml:space="preserve"> 응용의 개념에 대해 설명할 수 있다.</w:t>
      </w:r>
    </w:p>
    <w:p w14:paraId="025B8DD9" w14:textId="77777777" w:rsidR="00726196" w:rsidRPr="00726196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멀티미디어</w:t>
      </w:r>
      <w:r w:rsidRPr="00726196">
        <w:rPr>
          <w:rFonts w:ascii="아리따-돋움4.0(OTF)-Medium" w:eastAsia="아리따-돋움4.0(OTF)-Medium" w:hAnsi="아리따-돋움4.0(OTF)-Medium"/>
        </w:rPr>
        <w:t xml:space="preserve"> 응용의 기반 구축에 대한 개념에 대해 설명할 수 있다.</w:t>
      </w:r>
    </w:p>
    <w:p w14:paraId="35BE62E9" w14:textId="0D5D6BEB" w:rsidR="000E4AE9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증강현실의</w:t>
      </w:r>
      <w:r w:rsidRPr="00726196">
        <w:rPr>
          <w:rFonts w:ascii="아리따-돋움4.0(OTF)-Medium" w:eastAsia="아리따-돋움4.0(OTF)-Medium" w:hAnsi="아리따-돋움4.0(OTF)-Medium"/>
        </w:rPr>
        <w:t xml:space="preserve"> 배경, 기술, 응용에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51E5CCA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726196">
        <w:rPr>
          <w:rFonts w:ascii="아리따-돋움4.0(OTF)-Medium" w:eastAsia="아리따-돋움4.0(OTF)-Medium" w:hAnsi="아리따-돋움4.0(OTF)-Medium"/>
        </w:rPr>
        <w:t xml:space="preserve"> </w:t>
      </w:r>
      <w:r w:rsidR="00726196" w:rsidRPr="00726196">
        <w:rPr>
          <w:rFonts w:ascii="아리따-돋움4.0(OTF)-Medium" w:eastAsia="아리따-돋움4.0(OTF)-Medium" w:hAnsi="아리따-돋움4.0(OTF)-Medium" w:hint="eastAsia"/>
        </w:rPr>
        <w:t>온라인</w:t>
      </w:r>
      <w:r w:rsidR="00726196" w:rsidRPr="00726196">
        <w:rPr>
          <w:rFonts w:ascii="아리따-돋움4.0(OTF)-Medium" w:eastAsia="아리따-돋움4.0(OTF)-Medium" w:hAnsi="아리따-돋움4.0(OTF)-Medium"/>
        </w:rPr>
        <w:t xml:space="preserve"> 저작권의 법적 지위는 어떤지 설명해보자.</w:t>
      </w:r>
    </w:p>
    <w:p w14:paraId="69BBFDD8" w14:textId="77777777" w:rsidR="00726196" w:rsidRPr="00726196" w:rsidRDefault="00311A12" w:rsidP="0072619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726196">
        <w:rPr>
          <w:rFonts w:ascii="아리따-돋움4.0(OTF)-Medium" w:eastAsia="아리따-돋움4.0(OTF)-Medium" w:hAnsi="아리따-돋움4.0(OTF)-Medium"/>
        </w:rPr>
        <w:t xml:space="preserve"> </w:t>
      </w:r>
      <w:r w:rsidR="00726196" w:rsidRPr="00726196">
        <w:rPr>
          <w:rFonts w:ascii="아리따-돋움4.0(OTF)-Medium" w:eastAsia="아리따-돋움4.0(OTF)-Medium" w:hAnsi="아리따-돋움4.0(OTF)-Medium" w:hint="eastAsia"/>
        </w:rPr>
        <w:t>누구든지</w:t>
      </w:r>
      <w:r w:rsidR="00726196" w:rsidRPr="00726196">
        <w:rPr>
          <w:rFonts w:ascii="아리따-돋움4.0(OTF)-Medium" w:eastAsia="아리따-돋움4.0(OTF)-Medium" w:hAnsi="아리따-돋움4.0(OTF)-Medium"/>
        </w:rPr>
        <w:t xml:space="preserve"> 정당한 권한 없이 타인이 상당한 노력으로 제작하여 표시한 온라인 콘텐츠의 전부 또는 상당한 부분을 복제 또는 전송하는 방법으로 경쟁사업자의 영업에 관한 이익을 침해하여서는 </w:t>
      </w:r>
      <w:proofErr w:type="gramStart"/>
      <w:r w:rsidR="00726196" w:rsidRPr="00726196">
        <w:rPr>
          <w:rFonts w:ascii="아리따-돋움4.0(OTF)-Medium" w:eastAsia="아리따-돋움4.0(OTF)-Medium" w:hAnsi="아리따-돋움4.0(OTF)-Medium"/>
        </w:rPr>
        <w:t>안된다</w:t>
      </w:r>
      <w:proofErr w:type="gramEnd"/>
      <w:r w:rsidR="00726196" w:rsidRPr="00726196">
        <w:rPr>
          <w:rFonts w:ascii="아리따-돋움4.0(OTF)-Medium" w:eastAsia="아리따-돋움4.0(OTF)-Medium" w:hAnsi="아리따-돋움4.0(OTF)-Medium"/>
        </w:rPr>
        <w:t>.</w:t>
      </w:r>
    </w:p>
    <w:p w14:paraId="6C0628A6" w14:textId="77777777" w:rsidR="00726196" w:rsidRPr="00726196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만일</w:t>
      </w:r>
      <w:r w:rsidRPr="00726196">
        <w:rPr>
          <w:rFonts w:ascii="아리따-돋움4.0(OTF)-Medium" w:eastAsia="아리따-돋움4.0(OTF)-Medium" w:hAnsi="아리따-돋움4.0(OTF)-Medium"/>
        </w:rPr>
        <w:t xml:space="preserve"> 온라인 콘텐츠 제작자의 영업에 관한 이익을 현저하게 침해한 자 또는 동조 제2항 본문의 규정을 위반한 자는 1년 이하의 징역 또는 2천만원 이하의 벌금에 처한다.</w:t>
      </w:r>
    </w:p>
    <w:p w14:paraId="758E21CC" w14:textId="435258B2" w:rsidR="00311A12" w:rsidRDefault="00726196" w:rsidP="00726196">
      <w:pPr>
        <w:rPr>
          <w:rFonts w:ascii="아리따-돋움4.0(OTF)-Medium" w:eastAsia="아리따-돋움4.0(OTF)-Medium" w:hAnsi="아리따-돋움4.0(OTF)-Medium"/>
        </w:rPr>
      </w:pPr>
      <w:r w:rsidRPr="00726196">
        <w:rPr>
          <w:rFonts w:ascii="아리따-돋움4.0(OTF)-Medium" w:eastAsia="아리따-돋움4.0(OTF)-Medium" w:hAnsi="아리따-돋움4.0(OTF)-Medium" w:hint="eastAsia"/>
        </w:rPr>
        <w:t>하지만</w:t>
      </w:r>
      <w:r w:rsidRPr="00726196">
        <w:rPr>
          <w:rFonts w:ascii="아리따-돋움4.0(OTF)-Medium" w:eastAsia="아리따-돋움4.0(OTF)-Medium" w:hAnsi="아리따-돋움4.0(OTF)-Medium"/>
        </w:rPr>
        <w:t xml:space="preserve"> 손해배상청구 등을 할 수 있는 자의 고소가 있어야 공소를 제기할 수 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5267F" w14:textId="77777777" w:rsidR="00782538" w:rsidRDefault="00782538" w:rsidP="00AB139E">
      <w:pPr>
        <w:spacing w:after="0" w:line="240" w:lineRule="auto"/>
      </w:pPr>
      <w:r>
        <w:separator/>
      </w:r>
    </w:p>
  </w:endnote>
  <w:endnote w:type="continuationSeparator" w:id="0">
    <w:p w14:paraId="2B238EB5" w14:textId="77777777" w:rsidR="00782538" w:rsidRDefault="00782538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7574D" w14:textId="77777777" w:rsidR="00782538" w:rsidRDefault="00782538" w:rsidP="00AB139E">
      <w:pPr>
        <w:spacing w:after="0" w:line="240" w:lineRule="auto"/>
      </w:pPr>
      <w:r>
        <w:separator/>
      </w:r>
    </w:p>
  </w:footnote>
  <w:footnote w:type="continuationSeparator" w:id="0">
    <w:p w14:paraId="3E5503D8" w14:textId="77777777" w:rsidR="00782538" w:rsidRDefault="00782538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726196"/>
    <w:rsid w:val="00782538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3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2021-06-03T10:05:00Z</dcterms:modified>
</cp:coreProperties>
</file>