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3A5DDA8" w14:textId="77777777" w:rsidR="00685C67"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조건</w:t>
      </w:r>
      <w:r w:rsidRPr="00685C67">
        <w:rPr>
          <w:rFonts w:ascii="아리따-돋움4.0(OTF)-Medium" w:eastAsia="아리따-돋움4.0(OTF)-Medium" w:hAnsi="아리따-돋움4.0(OTF)-Medium"/>
        </w:rPr>
        <w:t xml:space="preserve"> 분기</w:t>
      </w:r>
    </w:p>
    <w:p w14:paraId="356389FC" w14:textId="3D35703D" w:rsidR="00BF361C"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두</w:t>
      </w:r>
      <w:r w:rsidRPr="00685C67">
        <w:rPr>
          <w:rFonts w:ascii="아리따-돋움4.0(OTF)-Medium" w:eastAsia="아리따-돋움4.0(OTF)-Medium" w:hAnsi="아리따-돋움4.0(OTF)-Medium"/>
        </w:rPr>
        <w:t xml:space="preserve"> 가지 이상의 조건을 비교해 어떤 ‘선택’을 해야 할 경우 특정 조건을 비교해서 처리할 일을 나누는 것이다.</w:t>
      </w:r>
    </w:p>
    <w:p w14:paraId="2BEA48DD" w14:textId="77777777" w:rsidR="00685C67"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의사</w:t>
      </w:r>
      <w:r w:rsidRPr="00685C67">
        <w:rPr>
          <w:rFonts w:ascii="아리따-돋움4.0(OTF)-Medium" w:eastAsia="아리따-돋움4.0(OTF)-Medium" w:hAnsi="아리따-돋움4.0(OTF)-Medium"/>
        </w:rPr>
        <w:t xml:space="preserve"> 결정 트리</w:t>
      </w:r>
    </w:p>
    <w:p w14:paraId="363D858F" w14:textId="55FA012E" w:rsidR="00AB139E"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규칙을</w:t>
      </w:r>
      <w:r w:rsidRPr="00685C67">
        <w:rPr>
          <w:rFonts w:ascii="아리따-돋움4.0(OTF)-Medium" w:eastAsia="아리따-돋움4.0(OTF)-Medium" w:hAnsi="아리따-돋움4.0(OTF)-Medium"/>
        </w:rPr>
        <w:t xml:space="preserve"> 바탕으로 그린 순서도로 구축한 이진 트리로 통계학에 기반을 두고 데이터를 처리하거나 </w:t>
      </w:r>
      <w:proofErr w:type="gramStart"/>
      <w:r w:rsidRPr="00685C67">
        <w:rPr>
          <w:rFonts w:ascii="아리따-돋움4.0(OTF)-Medium" w:eastAsia="아리따-돋움4.0(OTF)-Medium" w:hAnsi="아리따-돋움4.0(OTF)-Medium"/>
        </w:rPr>
        <w:t>분석 할</w:t>
      </w:r>
      <w:proofErr w:type="gramEnd"/>
      <w:r w:rsidRPr="00685C67">
        <w:rPr>
          <w:rFonts w:ascii="아리따-돋움4.0(OTF)-Medium" w:eastAsia="아리따-돋움4.0(OTF)-Medium" w:hAnsi="아리따-돋움4.0(OTF)-Medium"/>
        </w:rPr>
        <w:t xml:space="preserve"> 때 자주 사용한다.</w:t>
      </w:r>
    </w:p>
    <w:p w14:paraId="3DCDD496" w14:textId="77777777" w:rsidR="00685C67"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지식</w:t>
      </w:r>
      <w:r w:rsidRPr="00685C67">
        <w:rPr>
          <w:rFonts w:ascii="아리따-돋움4.0(OTF)-Medium" w:eastAsia="아리따-돋움4.0(OTF)-Medium" w:hAnsi="아리따-돋움4.0(OTF)-Medium"/>
        </w:rPr>
        <w:t xml:space="preserve"> 기반 모델</w:t>
      </w:r>
    </w:p>
    <w:p w14:paraId="4845BEF6" w14:textId="1C61460D" w:rsidR="00AB139E" w:rsidRPr="00AB139E"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전문가의</w:t>
      </w:r>
      <w:r w:rsidRPr="00685C67">
        <w:rPr>
          <w:rFonts w:ascii="아리따-돋움4.0(OTF)-Medium" w:eastAsia="아리따-돋움4.0(OTF)-Medium" w:hAnsi="아리따-돋움4.0(OTF)-Medium"/>
        </w:rPr>
        <w:t xml:space="preserve"> 지식을 데이터베이스화하여 저장하고 일반인들도 검색하여 특정 문제를 해결하기 위하여 컴퓨터를 이용하는 시스템이다.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1895CB9" w14:textId="77777777" w:rsidR="00685C67"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규칙</w:t>
      </w:r>
      <w:r w:rsidRPr="00685C67">
        <w:rPr>
          <w:rFonts w:ascii="아리따-돋움4.0(OTF)-Medium" w:eastAsia="아리따-돋움4.0(OTF)-Medium" w:hAnsi="아리따-돋움4.0(OTF)-Medium"/>
        </w:rPr>
        <w:t xml:space="preserve"> 기반 모델</w:t>
      </w:r>
    </w:p>
    <w:p w14:paraId="2DB6DC95" w14:textId="77777777" w:rsidR="00685C67"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의사</w:t>
      </w:r>
      <w:r w:rsidRPr="00685C67">
        <w:rPr>
          <w:rFonts w:ascii="아리따-돋움4.0(OTF)-Medium" w:eastAsia="아리따-돋움4.0(OTF)-Medium" w:hAnsi="아리따-돋움4.0(OTF)-Medium"/>
        </w:rPr>
        <w:t xml:space="preserve"> 결정 트리</w:t>
      </w:r>
    </w:p>
    <w:p w14:paraId="233CA12F" w14:textId="77777777" w:rsid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지식</w:t>
      </w:r>
      <w:r w:rsidRPr="00685C67">
        <w:rPr>
          <w:rFonts w:ascii="아리따-돋움4.0(OTF)-Medium" w:eastAsia="아리따-돋움4.0(OTF)-Medium" w:hAnsi="아리따-돋움4.0(OTF)-Medium"/>
        </w:rPr>
        <w:t xml:space="preserve"> 기반 모델</w:t>
      </w:r>
    </w:p>
    <w:p w14:paraId="01D8CC5A" w14:textId="213FAF81" w:rsidR="00BF361C" w:rsidRPr="00BF361C" w:rsidRDefault="00BF361C" w:rsidP="00685C67">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4EEBAE47" w14:textId="77777777" w:rsidR="00685C67"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규칙</w:t>
      </w:r>
      <w:r w:rsidRPr="00685C67">
        <w:rPr>
          <w:rFonts w:ascii="아리따-돋움4.0(OTF)-Medium" w:eastAsia="아리따-돋움4.0(OTF)-Medium" w:hAnsi="아리따-돋움4.0(OTF)-Medium"/>
        </w:rPr>
        <w:t xml:space="preserve"> 기반 모델에 대해 설명할 수 있다.</w:t>
      </w:r>
    </w:p>
    <w:p w14:paraId="4289C5B1" w14:textId="77777777" w:rsidR="00685C67"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의사</w:t>
      </w:r>
      <w:r w:rsidRPr="00685C67">
        <w:rPr>
          <w:rFonts w:ascii="아리따-돋움4.0(OTF)-Medium" w:eastAsia="아리따-돋움4.0(OTF)-Medium" w:hAnsi="아리따-돋움4.0(OTF)-Medium"/>
        </w:rPr>
        <w:t xml:space="preserve"> 결정 트리를 구축할 수 있다.</w:t>
      </w:r>
    </w:p>
    <w:p w14:paraId="35BE62E9" w14:textId="3A71E05B" w:rsidR="000E4AE9" w:rsidRPr="00685C67" w:rsidRDefault="00685C67" w:rsidP="00685C67">
      <w:pPr>
        <w:rPr>
          <w:rFonts w:ascii="아리따-돋움4.0(OTF)-Medium" w:eastAsia="아리따-돋움4.0(OTF)-Medium" w:hAnsi="아리따-돋움4.0(OTF)-Medium"/>
        </w:rPr>
      </w:pPr>
      <w:r w:rsidRPr="00685C67">
        <w:rPr>
          <w:rFonts w:ascii="아리따-돋움4.0(OTF)-Medium" w:eastAsia="아리따-돋움4.0(OTF)-Medium" w:hAnsi="아리따-돋움4.0(OTF)-Medium" w:hint="eastAsia"/>
        </w:rPr>
        <w:t>지식</w:t>
      </w:r>
      <w:r w:rsidRPr="00685C67">
        <w:rPr>
          <w:rFonts w:ascii="아리따-돋움4.0(OTF)-Medium" w:eastAsia="아리따-돋움4.0(OTF)-Medium" w:hAnsi="아리따-돋움4.0(OTF)-Medium"/>
        </w:rPr>
        <w:t xml:space="preserve"> 기반 모델을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1987FC14"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685C67">
        <w:rPr>
          <w:rFonts w:ascii="아리따-돋움4.0(OTF)-Medium" w:eastAsia="아리따-돋움4.0(OTF)-Medium" w:hAnsi="아리따-돋움4.0(OTF)-Medium"/>
        </w:rPr>
        <w:t xml:space="preserve"> </w:t>
      </w:r>
      <w:r w:rsidR="00685C67" w:rsidRPr="00685C67">
        <w:rPr>
          <w:rFonts w:ascii="아리따-돋움4.0(OTF)-Medium" w:eastAsia="아리따-돋움4.0(OTF)-Medium" w:hAnsi="아리따-돋움4.0(OTF)-Medium" w:hint="eastAsia"/>
        </w:rPr>
        <w:t>조건</w:t>
      </w:r>
      <w:r w:rsidR="00685C67" w:rsidRPr="00685C67">
        <w:rPr>
          <w:rFonts w:ascii="아리따-돋움4.0(OTF)-Medium" w:eastAsia="아리따-돋움4.0(OTF)-Medium" w:hAnsi="아리따-돋움4.0(OTF)-Medium"/>
        </w:rPr>
        <w:t xml:space="preserve"> 분기문으로 만든 프로그램을 인공지능 프로그램이라고 부를 수 있을까요? 어떤 차이점을 가지고 있나요?</w:t>
      </w:r>
    </w:p>
    <w:p w14:paraId="758E21CC" w14:textId="71C0B1F5"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685C67">
        <w:rPr>
          <w:rFonts w:ascii="아리따-돋움4.0(OTF)-Medium" w:eastAsia="아리따-돋움4.0(OTF)-Medium" w:hAnsi="아리따-돋움4.0(OTF)-Medium"/>
        </w:rPr>
        <w:t xml:space="preserve"> </w:t>
      </w:r>
      <w:r w:rsidR="00685C67" w:rsidRPr="00685C67">
        <w:rPr>
          <w:rFonts w:ascii="아리따-돋움4.0(OTF)-Medium" w:eastAsia="아리따-돋움4.0(OTF)-Medium" w:hAnsi="아리따-돋움4.0(OTF)-Medium" w:hint="eastAsia"/>
        </w:rPr>
        <w:t>초창기</w:t>
      </w:r>
      <w:r w:rsidR="00685C67" w:rsidRPr="00685C67">
        <w:rPr>
          <w:rFonts w:ascii="아리따-돋움4.0(OTF)-Medium" w:eastAsia="아리따-돋움4.0(OTF)-Medium" w:hAnsi="아리따-돋움4.0(OTF)-Medium"/>
        </w:rPr>
        <w:t xml:space="preserve"> 인공지능에 대한 개념이 소개되었을 때에는 간단한 자동화에도 많은 사람들이 </w:t>
      </w:r>
      <w:proofErr w:type="gramStart"/>
      <w:r w:rsidR="00685C67" w:rsidRPr="00685C67">
        <w:rPr>
          <w:rFonts w:ascii="아리따-돋움4.0(OTF)-Medium" w:eastAsia="아리따-돋움4.0(OTF)-Medium" w:hAnsi="아리따-돋움4.0(OTF)-Medium"/>
        </w:rPr>
        <w:t>놀라워 했습니다</w:t>
      </w:r>
      <w:proofErr w:type="gramEnd"/>
      <w:r w:rsidR="00685C67" w:rsidRPr="00685C67">
        <w:rPr>
          <w:rFonts w:ascii="아리따-돋움4.0(OTF)-Medium" w:eastAsia="아리따-돋움4.0(OTF)-Medium" w:hAnsi="아리따-돋움4.0(OTF)-Medium"/>
        </w:rPr>
        <w:t xml:space="preserve">. 제품의 분류와 같은 작업을 기계가 사람을 대신할 때 선택의 문제가 적용됩니다. 선택이라는 문제를 사람이 아닌 기계가 대신할 수 있다라는 점이 굉장히 놀라웠죠. “사람이 하는 일을 기계가 할 수 있다” 라는 간단한 논리로 조건 분기가 적용된 프로그램을 인공지능이라고 부르기도 했습니다. 그러나 시대가 지나서 인공지능의 개념이 </w:t>
      </w:r>
      <w:proofErr w:type="gramStart"/>
      <w:r w:rsidR="00685C67" w:rsidRPr="00685C67">
        <w:rPr>
          <w:rFonts w:ascii="아리따-돋움4.0(OTF)-Medium" w:eastAsia="아리따-돋움4.0(OTF)-Medium" w:hAnsi="아리따-돋움4.0(OTF)-Medium"/>
        </w:rPr>
        <w:t>조금 씩</w:t>
      </w:r>
      <w:proofErr w:type="gramEnd"/>
      <w:r w:rsidR="00685C67" w:rsidRPr="00685C67">
        <w:rPr>
          <w:rFonts w:ascii="아리따-돋움4.0(OTF)-Medium" w:eastAsia="아리따-돋움4.0(OTF)-Medium" w:hAnsi="아리따-돋움4.0(OTF)-Medium"/>
        </w:rPr>
        <w:t xml:space="preserve"> 확장되어 스스로 생각하고 의</w:t>
      </w:r>
      <w:r w:rsidR="00685C67" w:rsidRPr="00685C67">
        <w:rPr>
          <w:rFonts w:ascii="아리따-돋움4.0(OTF)-Medium" w:eastAsia="아리따-돋움4.0(OTF)-Medium" w:hAnsi="아리따-돋움4.0(OTF)-Medium" w:hint="eastAsia"/>
        </w:rPr>
        <w:t>사</w:t>
      </w:r>
      <w:r w:rsidR="00685C67" w:rsidRPr="00685C67">
        <w:rPr>
          <w:rFonts w:ascii="아리따-돋움4.0(OTF)-Medium" w:eastAsia="아리따-돋움4.0(OTF)-Medium" w:hAnsi="아리따-돋움4.0(OTF)-Medium"/>
        </w:rPr>
        <w:t xml:space="preserve"> 결정을 할 수 있는 프로그램 또는 기계를 인공지능의 목표로 생각하고 있습니다. 조건 분기 프로그램은 단순히 입력된 자료를 분기문에 맞도록 처리할 뿐이지 프로그램이 스스로 생각한다는 것은 아니지요. 사람이 생각하면서 분류하는 것과 기계적으로 분류하는 것은 차이가 있습니다.</w:t>
      </w:r>
    </w:p>
    <w:p w14:paraId="644CEB21" w14:textId="7ABFCB0A" w:rsidR="00E63AC9" w:rsidRDefault="00685C67" w:rsidP="00BF361C">
      <w:pPr>
        <w:rPr>
          <w:rFonts w:ascii="아리따-돋움4.0(OTF)-Medium" w:eastAsia="아리따-돋움4.0(OTF)-Medium" w:hAnsi="아리따-돋움4.0(OTF)-Medium"/>
        </w:rPr>
      </w:pPr>
      <w:r>
        <w:rPr>
          <w:rFonts w:ascii="아리따-돋움4.0(OTF)-Medium" w:eastAsia="아리따-돋움4.0(OTF)-Medium" w:hAnsi="아리따-돋움4.0(OTF)-Medium"/>
          <w:noProof/>
        </w:rPr>
        <w:drawing>
          <wp:inline distT="0" distB="0" distL="0" distR="0" wp14:anchorId="2ADD498D" wp14:editId="19738AC5">
            <wp:extent cx="3899971" cy="3429000"/>
            <wp:effectExtent l="0" t="0" r="5715"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906176" cy="3434455"/>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2F246" w14:textId="77777777" w:rsidR="0014296D" w:rsidRDefault="0014296D" w:rsidP="00AB139E">
      <w:pPr>
        <w:spacing w:after="0" w:line="240" w:lineRule="auto"/>
      </w:pPr>
      <w:r>
        <w:separator/>
      </w:r>
    </w:p>
  </w:endnote>
  <w:endnote w:type="continuationSeparator" w:id="0">
    <w:p w14:paraId="2B24A179" w14:textId="77777777" w:rsidR="0014296D" w:rsidRDefault="0014296D"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63BB4" w14:textId="77777777" w:rsidR="0014296D" w:rsidRDefault="0014296D" w:rsidP="00AB139E">
      <w:pPr>
        <w:spacing w:after="0" w:line="240" w:lineRule="auto"/>
      </w:pPr>
      <w:r>
        <w:separator/>
      </w:r>
    </w:p>
  </w:footnote>
  <w:footnote w:type="continuationSeparator" w:id="0">
    <w:p w14:paraId="582FD80A" w14:textId="77777777" w:rsidR="0014296D" w:rsidRDefault="0014296D"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14296D"/>
    <w:rsid w:val="00210C16"/>
    <w:rsid w:val="00311A12"/>
    <w:rsid w:val="003160AD"/>
    <w:rsid w:val="003D7398"/>
    <w:rsid w:val="005612A1"/>
    <w:rsid w:val="005845B6"/>
    <w:rsid w:val="00614918"/>
    <w:rsid w:val="00685C67"/>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8552">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4513">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67508606">
      <w:bodyDiv w:val="1"/>
      <w:marLeft w:val="0"/>
      <w:marRight w:val="0"/>
      <w:marTop w:val="0"/>
      <w:marBottom w:val="0"/>
      <w:divBdr>
        <w:top w:val="none" w:sz="0" w:space="0" w:color="auto"/>
        <w:left w:val="none" w:sz="0" w:space="0" w:color="auto"/>
        <w:bottom w:val="none" w:sz="0" w:space="0" w:color="auto"/>
        <w:right w:val="none" w:sz="0" w:space="0" w:color="auto"/>
      </w:divBdr>
    </w:div>
    <w:div w:id="1223640305">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186999">
      <w:bodyDiv w:val="1"/>
      <w:marLeft w:val="0"/>
      <w:marRight w:val="0"/>
      <w:marTop w:val="0"/>
      <w:marBottom w:val="0"/>
      <w:divBdr>
        <w:top w:val="none" w:sz="0" w:space="0" w:color="auto"/>
        <w:left w:val="none" w:sz="0" w:space="0" w:color="auto"/>
        <w:bottom w:val="none" w:sz="0" w:space="0" w:color="auto"/>
        <w:right w:val="none" w:sz="0" w:space="0" w:color="auto"/>
      </w:divBdr>
      <w:divsChild>
        <w:div w:id="914245415">
          <w:marLeft w:val="0"/>
          <w:marRight w:val="0"/>
          <w:marTop w:val="0"/>
          <w:marBottom w:val="0"/>
          <w:divBdr>
            <w:top w:val="none" w:sz="0" w:space="0" w:color="auto"/>
            <w:left w:val="none" w:sz="0" w:space="0" w:color="auto"/>
            <w:bottom w:val="none" w:sz="0" w:space="0" w:color="auto"/>
            <w:right w:val="none" w:sz="0" w:space="0" w:color="auto"/>
          </w:divBdr>
          <w:divsChild>
            <w:div w:id="220018336">
              <w:marLeft w:val="0"/>
              <w:marRight w:val="0"/>
              <w:marTop w:val="0"/>
              <w:marBottom w:val="0"/>
              <w:divBdr>
                <w:top w:val="none" w:sz="0" w:space="0" w:color="auto"/>
                <w:left w:val="none" w:sz="0" w:space="0" w:color="auto"/>
                <w:bottom w:val="none" w:sz="0" w:space="0" w:color="auto"/>
                <w:right w:val="none" w:sz="0" w:space="0" w:color="auto"/>
              </w:divBdr>
              <w:divsChild>
                <w:div w:id="1240824804">
                  <w:marLeft w:val="0"/>
                  <w:marRight w:val="0"/>
                  <w:marTop w:val="0"/>
                  <w:marBottom w:val="0"/>
                  <w:divBdr>
                    <w:top w:val="none" w:sz="0" w:space="0" w:color="auto"/>
                    <w:left w:val="none" w:sz="0" w:space="0" w:color="auto"/>
                    <w:bottom w:val="none" w:sz="0" w:space="0" w:color="auto"/>
                    <w:right w:val="none" w:sz="0" w:space="0" w:color="auto"/>
                  </w:divBdr>
                  <w:divsChild>
                    <w:div w:id="7268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10432853">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57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120</Words>
  <Characters>690</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2021-07-26T00:59:00Z</dcterms:modified>
</cp:coreProperties>
</file>