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75E91EC6" w14:textId="77777777" w:rsidR="00146B31" w:rsidRPr="00146B31" w:rsidRDefault="00146B31" w:rsidP="00146B31">
      <w:pPr>
        <w:rPr>
          <w:rFonts w:ascii="아리따-돋움4.0(OTF)-Medium" w:eastAsia="아리따-돋움4.0(OTF)-Medium" w:hAnsi="아리따-돋움4.0(OTF)-Medium"/>
        </w:rPr>
      </w:pPr>
      <w:r w:rsidRPr="00146B31">
        <w:rPr>
          <w:rFonts w:ascii="아리따-돋움4.0(OTF)-Medium" w:eastAsia="아리따-돋움4.0(OTF)-Medium" w:hAnsi="아리따-돋움4.0(OTF)-Medium" w:hint="eastAsia"/>
          <w:highlight w:val="yellow"/>
        </w:rPr>
        <w:t>비즈니스</w:t>
      </w:r>
      <w:r w:rsidRPr="00146B31">
        <w:rPr>
          <w:rFonts w:ascii="아리따-돋움4.0(OTF)-Medium" w:eastAsia="아리따-돋움4.0(OTF)-Medium" w:hAnsi="아리따-돋움4.0(OTF)-Medium"/>
          <w:highlight w:val="yellow"/>
        </w:rPr>
        <w:t xml:space="preserve"> 룰/시멘틱 제약조건</w:t>
      </w:r>
    </w:p>
    <w:p w14:paraId="356389FC" w14:textId="0B4E86D2" w:rsidR="00BF361C" w:rsidRDefault="00146B31" w:rsidP="00146B31">
      <w:pPr>
        <w:rPr>
          <w:rFonts w:ascii="아리따-돋움4.0(OTF)-Medium" w:eastAsia="아리따-돋움4.0(OTF)-Medium" w:hAnsi="아리따-돋움4.0(OTF)-Medium"/>
        </w:rPr>
      </w:pPr>
      <w:r w:rsidRPr="00146B31">
        <w:rPr>
          <w:rFonts w:ascii="아리따-돋움4.0(OTF)-Medium" w:eastAsia="아리따-돋움4.0(OTF)-Medium" w:hAnsi="아리따-돋움4.0(OTF)-Medium" w:hint="eastAsia"/>
        </w:rPr>
        <w:t>각</w:t>
      </w:r>
      <w:r w:rsidRPr="00146B31">
        <w:rPr>
          <w:rFonts w:ascii="아리따-돋움4.0(OTF)-Medium" w:eastAsia="아리따-돋움4.0(OTF)-Medium" w:hAnsi="아리따-돋움4.0(OTF)-Medium"/>
        </w:rPr>
        <w:t xml:space="preserve"> 조직 나름대로의 규칙이나 기본적인 제약조건으로는 검사가 되지 않는 조건들이 해당한다.</w:t>
      </w:r>
    </w:p>
    <w:p w14:paraId="63F9F3E0" w14:textId="77777777" w:rsidR="00146B31" w:rsidRPr="00146B31" w:rsidRDefault="00146B31" w:rsidP="00146B31">
      <w:pPr>
        <w:rPr>
          <w:rFonts w:ascii="아리따-돋움4.0(OTF)-Medium" w:eastAsia="아리따-돋움4.0(OTF)-Medium" w:hAnsi="아리따-돋움4.0(OTF)-Medium"/>
        </w:rPr>
      </w:pPr>
      <w:r w:rsidRPr="00146B31">
        <w:rPr>
          <w:rFonts w:ascii="아리따-돋움4.0(OTF)-Medium" w:eastAsia="아리따-돋움4.0(OTF)-Medium" w:hAnsi="아리따-돋움4.0(OTF)-Medium" w:hint="eastAsia"/>
          <w:highlight w:val="yellow"/>
        </w:rPr>
        <w:t>참조</w:t>
      </w:r>
      <w:r w:rsidRPr="00146B31">
        <w:rPr>
          <w:rFonts w:ascii="아리따-돋움4.0(OTF)-Medium" w:eastAsia="아리따-돋움4.0(OTF)-Medium" w:hAnsi="아리따-돋움4.0(OTF)-Medium"/>
          <w:highlight w:val="yellow"/>
        </w:rPr>
        <w:t xml:space="preserve"> 제약 설정 옵션</w:t>
      </w:r>
    </w:p>
    <w:p w14:paraId="363D858F" w14:textId="070DC028" w:rsidR="00AB139E" w:rsidRDefault="00146B31" w:rsidP="00146B31">
      <w:pPr>
        <w:rPr>
          <w:rFonts w:ascii="아리따-돋움4.0(OTF)-Medium" w:eastAsia="아리따-돋움4.0(OTF)-Medium" w:hAnsi="아리따-돋움4.0(OTF)-Medium"/>
        </w:rPr>
      </w:pPr>
      <w:r w:rsidRPr="00146B31">
        <w:rPr>
          <w:rFonts w:ascii="아리따-돋움4.0(OTF)-Medium" w:eastAsia="아리따-돋움4.0(OTF)-Medium" w:hAnsi="아리따-돋움4.0(OTF)-Medium"/>
        </w:rPr>
        <w:t>CASCADE 옵션은 같이 삭제하기, SET NULL 옵션은 null 값으로 수정, SET DEFAULT 옵션은 미리 설정된 디폴트 값으로 수정이다.</w:t>
      </w:r>
    </w:p>
    <w:p w14:paraId="2B50A684" w14:textId="77777777" w:rsidR="00146B31" w:rsidRPr="00146B31" w:rsidRDefault="00146B31" w:rsidP="00146B31">
      <w:pPr>
        <w:rPr>
          <w:rFonts w:ascii="아리따-돋움4.0(OTF)-Medium" w:eastAsia="아리따-돋움4.0(OTF)-Medium" w:hAnsi="아리따-돋움4.0(OTF)-Medium"/>
        </w:rPr>
      </w:pPr>
      <w:r w:rsidRPr="00146B31">
        <w:rPr>
          <w:rFonts w:ascii="아리따-돋움4.0(OTF)-Medium" w:eastAsia="아리따-돋움4.0(OTF)-Medium" w:hAnsi="아리따-돋움4.0(OTF)-Medium" w:hint="eastAsia"/>
          <w:highlight w:val="yellow"/>
        </w:rPr>
        <w:t>제약조건</w:t>
      </w:r>
      <w:r w:rsidRPr="00146B31">
        <w:rPr>
          <w:rFonts w:ascii="아리따-돋움4.0(OTF)-Medium" w:eastAsia="아리따-돋움4.0(OTF)-Medium" w:hAnsi="아리따-돋움4.0(OTF)-Medium"/>
          <w:highlight w:val="yellow"/>
        </w:rPr>
        <w:t xml:space="preserve"> 위반과 관련되는 속성</w:t>
      </w:r>
    </w:p>
    <w:p w14:paraId="4845BEF6" w14:textId="5010DEB5" w:rsidR="00AB139E" w:rsidRPr="00AB139E" w:rsidRDefault="00146B31" w:rsidP="00146B31">
      <w:pPr>
        <w:rPr>
          <w:rFonts w:ascii="아리따-돋움4.0(OTF)-Medium" w:eastAsia="아리따-돋움4.0(OTF)-Medium" w:hAnsi="아리따-돋움4.0(OTF)-Medium"/>
        </w:rPr>
      </w:pPr>
      <w:r w:rsidRPr="00146B31">
        <w:rPr>
          <w:rFonts w:ascii="아리따-돋움4.0(OTF)-Medium" w:eastAsia="아리따-돋움4.0(OTF)-Medium" w:hAnsi="아리따-돋움4.0(OTF)-Medium" w:hint="eastAsia"/>
        </w:rPr>
        <w:t>키</w:t>
      </w:r>
      <w:r w:rsidRPr="00146B31">
        <w:rPr>
          <w:rFonts w:ascii="아리따-돋움4.0(OTF)-Medium" w:eastAsia="아리따-돋움4.0(OTF)-Medium" w:hAnsi="아리따-돋움4.0(OTF)-Medium"/>
        </w:rPr>
        <w:t xml:space="preserve"> 속성의 값이나 외래키 속성의 값이 삽입, 삭제, 갱신 되는 경우에 제약조건이 위반될 수 있다.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3521C5D4" w14:textId="77777777" w:rsidR="00146B31" w:rsidRPr="00146B31" w:rsidRDefault="00146B31" w:rsidP="00146B31">
      <w:pPr>
        <w:rPr>
          <w:rFonts w:ascii="아리따-돋움4.0(OTF)-Medium" w:eastAsia="아리따-돋움4.0(OTF)-Medium" w:hAnsi="아리따-돋움4.0(OTF)-Medium"/>
        </w:rPr>
      </w:pPr>
      <w:r w:rsidRPr="00146B31">
        <w:rPr>
          <w:rFonts w:ascii="아리따-돋움4.0(OTF)-Medium" w:eastAsia="아리따-돋움4.0(OTF)-Medium" w:hAnsi="아리따-돋움4.0(OTF)-Medium" w:hint="eastAsia"/>
        </w:rPr>
        <w:t>무결성</w:t>
      </w:r>
      <w:r w:rsidRPr="00146B31">
        <w:rPr>
          <w:rFonts w:ascii="아리따-돋움4.0(OTF)-Medium" w:eastAsia="아리따-돋움4.0(OTF)-Medium" w:hAnsi="아리따-돋움4.0(OTF)-Medium"/>
        </w:rPr>
        <w:t xml:space="preserve"> 제약조건</w:t>
      </w:r>
    </w:p>
    <w:p w14:paraId="4800D969" w14:textId="6BAF25BD" w:rsidR="00F768AE" w:rsidRDefault="00146B31" w:rsidP="00146B31">
      <w:pPr>
        <w:rPr>
          <w:rFonts w:ascii="아리따-돋움4.0(OTF)-Medium" w:eastAsia="아리따-돋움4.0(OTF)-Medium" w:hAnsi="아리따-돋움4.0(OTF)-Medium"/>
        </w:rPr>
      </w:pPr>
      <w:r w:rsidRPr="00146B31">
        <w:rPr>
          <w:rFonts w:ascii="아리따-돋움4.0(OTF)-Medium" w:eastAsia="아리따-돋움4.0(OTF)-Medium" w:hAnsi="아리따-돋움4.0(OTF)-Medium" w:hint="eastAsia"/>
        </w:rPr>
        <w:t>제약조건의</w:t>
      </w:r>
      <w:r w:rsidRPr="00146B31">
        <w:rPr>
          <w:rFonts w:ascii="아리따-돋움4.0(OTF)-Medium" w:eastAsia="아리따-돋움4.0(OTF)-Medium" w:hAnsi="아리따-돋움4.0(OTF)-Medium"/>
        </w:rPr>
        <w:t xml:space="preserve"> 위반 처리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31B8B5A9" w14:textId="77777777" w:rsidR="00146B31" w:rsidRPr="00146B31" w:rsidRDefault="00146B31" w:rsidP="00146B31">
      <w:pPr>
        <w:rPr>
          <w:rFonts w:ascii="아리따-돋움4.0(OTF)-Medium" w:eastAsia="아리따-돋움4.0(OTF)-Medium" w:hAnsi="아리따-돋움4.0(OTF)-Medium"/>
        </w:rPr>
      </w:pPr>
      <w:r w:rsidRPr="00146B31">
        <w:rPr>
          <w:rFonts w:ascii="아리따-돋움4.0(OTF)-Medium" w:eastAsia="아리따-돋움4.0(OTF)-Medium" w:hAnsi="아리따-돋움4.0(OTF)-Medium" w:hint="eastAsia"/>
        </w:rPr>
        <w:t>관계</w:t>
      </w:r>
      <w:r w:rsidRPr="00146B31">
        <w:rPr>
          <w:rFonts w:ascii="아리따-돋움4.0(OTF)-Medium" w:eastAsia="아리따-돋움4.0(OTF)-Medium" w:hAnsi="아리따-돋움4.0(OTF)-Medium"/>
        </w:rPr>
        <w:t xml:space="preserve"> 모델의 무결성 제약조건을 설명할 수 있다.</w:t>
      </w:r>
    </w:p>
    <w:p w14:paraId="35BE62E9" w14:textId="161DF415" w:rsidR="000E4AE9" w:rsidRDefault="00146B31" w:rsidP="00146B31">
      <w:pPr>
        <w:rPr>
          <w:rFonts w:ascii="아리따-돋움4.0(OTF)-Medium" w:eastAsia="아리따-돋움4.0(OTF)-Medium" w:hAnsi="아리따-돋움4.0(OTF)-Medium"/>
        </w:rPr>
      </w:pPr>
      <w:r w:rsidRPr="00146B31">
        <w:rPr>
          <w:rFonts w:ascii="아리따-돋움4.0(OTF)-Medium" w:eastAsia="아리따-돋움4.0(OTF)-Medium" w:hAnsi="아리따-돋움4.0(OTF)-Medium" w:hint="eastAsia"/>
        </w:rPr>
        <w:t>제약조건의</w:t>
      </w:r>
      <w:r w:rsidRPr="00146B31">
        <w:rPr>
          <w:rFonts w:ascii="아리따-돋움4.0(OTF)-Medium" w:eastAsia="아리따-돋움4.0(OTF)-Medium" w:hAnsi="아리따-돋움4.0(OTF)-Medium"/>
        </w:rPr>
        <w:t xml:space="preserve"> 위반 처리를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252EEC07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146B31" w:rsidRPr="00146B31">
        <w:rPr>
          <w:rFonts w:ascii="아리따-돋움4.0(OTF)-Medium" w:eastAsia="아리따-돋움4.0(OTF)-Medium" w:hAnsi="아리따-돋움4.0(OTF)-Medium" w:hint="eastAsia"/>
        </w:rPr>
        <w:t>제약조건</w:t>
      </w:r>
      <w:r w:rsidR="00146B31" w:rsidRPr="00146B31">
        <w:rPr>
          <w:rFonts w:ascii="아리따-돋움4.0(OTF)-Medium" w:eastAsia="아리따-돋움4.0(OTF)-Medium" w:hAnsi="아리따-돋움4.0(OTF)-Medium"/>
        </w:rPr>
        <w:t xml:space="preserve"> 위반 시 취할 수 있는 조치는 어떤 것들이 있을까요?</w:t>
      </w:r>
    </w:p>
    <w:p w14:paraId="758E21CC" w14:textId="7C143A33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146B31">
        <w:rPr>
          <w:rFonts w:ascii="아리따-돋움4.0(OTF)-Medium" w:eastAsia="아리따-돋움4.0(OTF)-Medium" w:hAnsi="아리따-돋움4.0(OTF)-Medium"/>
        </w:rPr>
        <w:t xml:space="preserve"> </w:t>
      </w:r>
      <w:r w:rsidR="00146B31" w:rsidRPr="00146B31">
        <w:rPr>
          <w:rFonts w:ascii="아리따-돋움4.0(OTF)-Medium" w:eastAsia="아리따-돋움4.0(OTF)-Medium" w:hAnsi="아리따-돋움4.0(OTF)-Medium" w:hint="eastAsia"/>
        </w:rPr>
        <w:t>제약조건</w:t>
      </w:r>
      <w:r w:rsidR="00146B31" w:rsidRPr="00146B31">
        <w:rPr>
          <w:rFonts w:ascii="아리따-돋움4.0(OTF)-Medium" w:eastAsia="아리따-돋움4.0(OTF)-Medium" w:hAnsi="아리따-돋움4.0(OTF)-Medium"/>
        </w:rPr>
        <w:t xml:space="preserve"> 위반 시 다양한 조치가 취해질 수 있습니다. 첫째, 제약조건의 위반을 초래한 연산을 취소한다. 둘째, 위반 사항을 정정할 수 있도록 추가적인 갱신을 트리거 한다. 셋째, 일단 연산을 수행하고 위반 사항을 사용자에게 알린다. 넷째, 사용자 정의 오류정정 프로시저를 수행한다.</w:t>
      </w:r>
    </w:p>
    <w:p w14:paraId="644CEB21" w14:textId="21F35E46" w:rsidR="00E63AC9" w:rsidRDefault="00146B31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10745E07" wp14:editId="49D62398">
            <wp:extent cx="4181914" cy="4684058"/>
            <wp:effectExtent l="0" t="0" r="9525" b="254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819" cy="468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6BFDD" w14:textId="77777777" w:rsidR="008C3E73" w:rsidRDefault="008C3E73" w:rsidP="00AB139E">
      <w:pPr>
        <w:spacing w:after="0" w:line="240" w:lineRule="auto"/>
      </w:pPr>
      <w:r>
        <w:separator/>
      </w:r>
    </w:p>
  </w:endnote>
  <w:endnote w:type="continuationSeparator" w:id="0">
    <w:p w14:paraId="27F28808" w14:textId="77777777" w:rsidR="008C3E73" w:rsidRDefault="008C3E73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86BAC" w14:textId="77777777" w:rsidR="008C3E73" w:rsidRDefault="008C3E73" w:rsidP="00AB139E">
      <w:pPr>
        <w:spacing w:after="0" w:line="240" w:lineRule="auto"/>
      </w:pPr>
      <w:r>
        <w:separator/>
      </w:r>
    </w:p>
  </w:footnote>
  <w:footnote w:type="continuationSeparator" w:id="0">
    <w:p w14:paraId="2439386A" w14:textId="77777777" w:rsidR="008C3E73" w:rsidRDefault="008C3E73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146B31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8C3E73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2021-08-06T01:59:00Z</dcterms:modified>
</cp:coreProperties>
</file>