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6BB9DBA8" w14:textId="77777777" w:rsidR="004B31EE" w:rsidRPr="004B31E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ghlight w:val="yellow"/>
        </w:rPr>
        <w:t>SSL/TLS</w:t>
      </w:r>
    </w:p>
    <w:p w14:paraId="356389FC" w14:textId="542CAB73" w:rsidR="00BF361C"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보안</w:t>
      </w:r>
      <w:r w:rsidRPr="004B31EE">
        <w:rPr>
          <w:rFonts w:ascii="아리따-돋움4.0(OTF)-Medium" w:eastAsia="아리따-돋움4.0(OTF)-Medium" w:hAnsi="아리따-돋움4.0(OTF)-Medium"/>
        </w:rPr>
        <w:t xml:space="preserve"> 소켓 계층을 이르는 말로, 인터넷에서 데이터를 안전하게 전송하기 위한 인터넷 통신 규약 프로토콜이다.</w:t>
      </w:r>
    </w:p>
    <w:p w14:paraId="753E5CF6" w14:textId="77777777" w:rsidR="004B31EE" w:rsidRPr="004B31E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ghlight w:val="yellow"/>
        </w:rPr>
        <w:t>AES</w:t>
      </w:r>
    </w:p>
    <w:p w14:paraId="363D858F" w14:textId="748136FC" w:rsidR="00AB139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미국의</w:t>
      </w:r>
      <w:r w:rsidRPr="004B31EE">
        <w:rPr>
          <w:rFonts w:ascii="아리따-돋움4.0(OTF)-Medium" w:eastAsia="아리따-돋움4.0(OTF)-Medium" w:hAnsi="아리따-돋움4.0(OTF)-Medium"/>
        </w:rPr>
        <w:t xml:space="preserve"> 연방 표준 알고리즘으로서 20년이 넘게 사용되어 온 DES(Data Encryption Standard)를 대신할 차세대 표준 알고리즘이다.</w:t>
      </w:r>
    </w:p>
    <w:p w14:paraId="451C853B" w14:textId="77777777" w:rsidR="004B31EE" w:rsidRPr="004B31E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ghlight w:val="yellow"/>
        </w:rPr>
        <w:t>Man-in-the-middle 공격</w:t>
      </w:r>
    </w:p>
    <w:p w14:paraId="4845BEF6" w14:textId="72300E7C" w:rsidR="00AB139E" w:rsidRPr="00AB139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통신하고</w:t>
      </w:r>
      <w:r w:rsidRPr="004B31EE">
        <w:rPr>
          <w:rFonts w:ascii="아리따-돋움4.0(OTF)-Medium" w:eastAsia="아리따-돋움4.0(OTF)-Medium" w:hAnsi="아리따-돋움4.0(OTF)-Medium"/>
        </w:rPr>
        <w:t xml:space="preserve"> 있는 두 당사자 사이에 끼어들어 당사자들이 교환하는 공개정보를 자기 것과 바꾸어버림으로써 들키지 않고 도청을 하거나 통신 내용을 바꾸는 수법이다.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1BB8AFB3" w14:textId="77777777" w:rsidR="004B31EE" w:rsidRPr="004B31E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모바일</w:t>
      </w:r>
      <w:r w:rsidRPr="004B31EE">
        <w:rPr>
          <w:rFonts w:ascii="아리따-돋움4.0(OTF)-Medium" w:eastAsia="아리따-돋움4.0(OTF)-Medium" w:hAnsi="아리따-돋움4.0(OTF)-Medium"/>
        </w:rPr>
        <w:t xml:space="preserve"> 위협 요소에 대한 대응 방안</w:t>
      </w:r>
    </w:p>
    <w:p w14:paraId="4800D969" w14:textId="173922B9" w:rsidR="00F768A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모바일</w:t>
      </w:r>
      <w:r w:rsidRPr="004B31EE">
        <w:rPr>
          <w:rFonts w:ascii="아리따-돋움4.0(OTF)-Medium" w:eastAsia="아리따-돋움4.0(OTF)-Medium" w:hAnsi="아리따-돋움4.0(OTF)-Medium"/>
        </w:rPr>
        <w:t xml:space="preserve"> 통제와 설계 원칙</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FAC0DAA" w14:textId="77777777" w:rsidR="004B31EE" w:rsidRPr="004B31EE"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모바일</w:t>
      </w:r>
      <w:r w:rsidRPr="004B31EE">
        <w:rPr>
          <w:rFonts w:ascii="아리따-돋움4.0(OTF)-Medium" w:eastAsia="아리따-돋움4.0(OTF)-Medium" w:hAnsi="아리따-돋움4.0(OTF)-Medium"/>
        </w:rPr>
        <w:t xml:space="preserve"> 보안 위협 요소에 대한 대응 방안을 설명할 수 있다.</w:t>
      </w:r>
    </w:p>
    <w:p w14:paraId="35BE62E9" w14:textId="16951298" w:rsidR="000E4AE9" w:rsidRDefault="004B31EE" w:rsidP="004B31EE">
      <w:pPr>
        <w:rPr>
          <w:rFonts w:ascii="아리따-돋움4.0(OTF)-Medium" w:eastAsia="아리따-돋움4.0(OTF)-Medium" w:hAnsi="아리따-돋움4.0(OTF)-Medium"/>
        </w:rPr>
      </w:pPr>
      <w:r w:rsidRPr="004B31EE">
        <w:rPr>
          <w:rFonts w:ascii="아리따-돋움4.0(OTF)-Medium" w:eastAsia="아리따-돋움4.0(OTF)-Medium" w:hAnsi="아리따-돋움4.0(OTF)-Medium" w:hint="eastAsia"/>
        </w:rPr>
        <w:t>모바일</w:t>
      </w:r>
      <w:r w:rsidRPr="004B31EE">
        <w:rPr>
          <w:rFonts w:ascii="아리따-돋움4.0(OTF)-Medium" w:eastAsia="아리따-돋움4.0(OTF)-Medium" w:hAnsi="아리따-돋움4.0(OTF)-Medium"/>
        </w:rPr>
        <w:t xml:space="preserve"> 통제와 설계 원칙을 통해 안전한 모바일 보안에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22B105BD"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4B31EE">
        <w:rPr>
          <w:rFonts w:ascii="아리따-돋움4.0(OTF)-Medium" w:eastAsia="아리따-돋움4.0(OTF)-Medium" w:hAnsi="아리따-돋움4.0(OTF)-Medium"/>
        </w:rPr>
        <w:t xml:space="preserve"> </w:t>
      </w:r>
      <w:r w:rsidR="004B31EE" w:rsidRPr="004B31EE">
        <w:rPr>
          <w:rFonts w:ascii="아리따-돋움4.0(OTF)-Medium" w:eastAsia="아리따-돋움4.0(OTF)-Medium" w:hAnsi="아리따-돋움4.0(OTF)-Medium" w:hint="eastAsia"/>
        </w:rPr>
        <w:t>모바일</w:t>
      </w:r>
      <w:r w:rsidR="004B31EE" w:rsidRPr="004B31EE">
        <w:rPr>
          <w:rFonts w:ascii="아리따-돋움4.0(OTF)-Medium" w:eastAsia="아리따-돋움4.0(OTF)-Medium" w:hAnsi="아리따-돋움4.0(OTF)-Medium"/>
        </w:rPr>
        <w:t xml:space="preserve"> 보안을 위해 사용자가 해야 하는 것은 무엇인가?</w:t>
      </w:r>
    </w:p>
    <w:p w14:paraId="758E21CC" w14:textId="7AF81CAD"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4B31EE">
        <w:rPr>
          <w:rFonts w:ascii="아리따-돋움4.0(OTF)-Medium" w:eastAsia="아리따-돋움4.0(OTF)-Medium" w:hAnsi="아리따-돋움4.0(OTF)-Medium"/>
        </w:rPr>
        <w:t xml:space="preserve"> </w:t>
      </w:r>
      <w:r w:rsidR="004B31EE" w:rsidRPr="004B31EE">
        <w:rPr>
          <w:rFonts w:ascii="아리따-돋움4.0(OTF)-Medium" w:eastAsia="아리따-돋움4.0(OTF)-Medium" w:hAnsi="아리따-돋움4.0(OTF)-Medium" w:hint="eastAsia"/>
        </w:rPr>
        <w:t>일단</w:t>
      </w:r>
      <w:r w:rsidR="004B31EE" w:rsidRPr="004B31EE">
        <w:rPr>
          <w:rFonts w:ascii="아리따-돋움4.0(OTF)-Medium" w:eastAsia="아리따-돋움4.0(OTF)-Medium" w:hAnsi="아리따-돋움4.0(OTF)-Medium"/>
        </w:rPr>
        <w:t xml:space="preserve"> 모바일 보안은 PC 보안과 유사하다고 생각하면 된다. 그러므로 PC에서 하지 않는 것은 모바일에서도 하면 </w:t>
      </w:r>
      <w:proofErr w:type="gramStart"/>
      <w:r w:rsidR="004B31EE" w:rsidRPr="004B31EE">
        <w:rPr>
          <w:rFonts w:ascii="아리따-돋움4.0(OTF)-Medium" w:eastAsia="아리따-돋움4.0(OTF)-Medium" w:hAnsi="아리따-돋움4.0(OTF)-Medium"/>
        </w:rPr>
        <w:t>안된다</w:t>
      </w:r>
      <w:proofErr w:type="gramEnd"/>
      <w:r w:rsidR="004B31EE" w:rsidRPr="004B31EE">
        <w:rPr>
          <w:rFonts w:ascii="아리따-돋움4.0(OTF)-Medium" w:eastAsia="아리따-돋움4.0(OTF)-Medium" w:hAnsi="아리따-돋움4.0(OTF)-Medium"/>
        </w:rPr>
        <w:t>. 일단, PC에서는 메일을 볼 때 출처가 불명확한 것은 열어보지 않는다. 그러므로 모바일에서도 출처가 불명확한 SMS나 카카오톡을 열어보지 않는 것이 좋다. 이를 통해 해킹 프로그램이 설치되기 때문이다. 그리고 PC에서와 마찬가지로 악성 스크립트에서 자유로운 공인된 사이트를 방문하는 것이 좋다.</w:t>
      </w:r>
    </w:p>
    <w:p w14:paraId="644CEB21" w14:textId="75E533D1" w:rsidR="00E63AC9" w:rsidRDefault="00E63AC9" w:rsidP="00BF361C">
      <w:pPr>
        <w:rPr>
          <w:rFonts w:ascii="아리따-돋움4.0(OTF)-Medium" w:eastAsia="아리따-돋움4.0(OTF)-Medium" w:hAnsi="아리따-돋움4.0(OTF)-Medium"/>
        </w:rPr>
      </w:pPr>
    </w:p>
    <w:p w14:paraId="7501C92A" w14:textId="5A11F98A" w:rsidR="00E63AC9" w:rsidRPr="00311A12" w:rsidRDefault="004B31E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7E9F1C10" wp14:editId="0059AA15">
            <wp:extent cx="3375953" cy="2956816"/>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375953" cy="2956816"/>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6B0B2" w14:textId="77777777" w:rsidR="00617F51" w:rsidRDefault="00617F51" w:rsidP="00AB139E">
      <w:pPr>
        <w:spacing w:after="0" w:line="240" w:lineRule="auto"/>
      </w:pPr>
      <w:r>
        <w:separator/>
      </w:r>
    </w:p>
  </w:endnote>
  <w:endnote w:type="continuationSeparator" w:id="0">
    <w:p w14:paraId="6AC9373B" w14:textId="77777777" w:rsidR="00617F51" w:rsidRDefault="00617F5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997C" w14:textId="77777777" w:rsidR="00617F51" w:rsidRDefault="00617F51" w:rsidP="00AB139E">
      <w:pPr>
        <w:spacing w:after="0" w:line="240" w:lineRule="auto"/>
      </w:pPr>
      <w:r>
        <w:separator/>
      </w:r>
    </w:p>
  </w:footnote>
  <w:footnote w:type="continuationSeparator" w:id="0">
    <w:p w14:paraId="19828FCC" w14:textId="77777777" w:rsidR="00617F51" w:rsidRDefault="00617F5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4B31EE"/>
    <w:rsid w:val="005612A1"/>
    <w:rsid w:val="005845B6"/>
    <w:rsid w:val="00614918"/>
    <w:rsid w:val="00617F51"/>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17849061">
      <w:bodyDiv w:val="1"/>
      <w:marLeft w:val="0"/>
      <w:marRight w:val="0"/>
      <w:marTop w:val="0"/>
      <w:marBottom w:val="0"/>
      <w:divBdr>
        <w:top w:val="none" w:sz="0" w:space="0" w:color="auto"/>
        <w:left w:val="none" w:sz="0" w:space="0" w:color="auto"/>
        <w:bottom w:val="none" w:sz="0" w:space="0" w:color="auto"/>
        <w:right w:val="none" w:sz="0" w:space="0" w:color="auto"/>
      </w:divBdr>
    </w:div>
    <w:div w:id="1129978288">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58640844">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84416542">
      <w:bodyDiv w:val="1"/>
      <w:marLeft w:val="0"/>
      <w:marRight w:val="0"/>
      <w:marTop w:val="0"/>
      <w:marBottom w:val="0"/>
      <w:divBdr>
        <w:top w:val="none" w:sz="0" w:space="0" w:color="auto"/>
        <w:left w:val="none" w:sz="0" w:space="0" w:color="auto"/>
        <w:bottom w:val="none" w:sz="0" w:space="0" w:color="auto"/>
        <w:right w:val="none" w:sz="0" w:space="0" w:color="auto"/>
      </w:divBdr>
    </w:div>
    <w:div w:id="1839495528">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158046">
      <w:bodyDiv w:val="1"/>
      <w:marLeft w:val="0"/>
      <w:marRight w:val="0"/>
      <w:marTop w:val="0"/>
      <w:marBottom w:val="0"/>
      <w:divBdr>
        <w:top w:val="none" w:sz="0" w:space="0" w:color="auto"/>
        <w:left w:val="none" w:sz="0" w:space="0" w:color="auto"/>
        <w:bottom w:val="none" w:sz="0" w:space="0" w:color="auto"/>
        <w:right w:val="none" w:sz="0" w:space="0" w:color="auto"/>
      </w:divBdr>
      <w:divsChild>
        <w:div w:id="1503081575">
          <w:marLeft w:val="0"/>
          <w:marRight w:val="0"/>
          <w:marTop w:val="0"/>
          <w:marBottom w:val="0"/>
          <w:divBdr>
            <w:top w:val="none" w:sz="0" w:space="0" w:color="auto"/>
            <w:left w:val="none" w:sz="0" w:space="0" w:color="auto"/>
            <w:bottom w:val="none" w:sz="0" w:space="0" w:color="auto"/>
            <w:right w:val="none" w:sz="0" w:space="0" w:color="auto"/>
          </w:divBdr>
          <w:divsChild>
            <w:div w:id="1055197470">
              <w:marLeft w:val="0"/>
              <w:marRight w:val="0"/>
              <w:marTop w:val="0"/>
              <w:marBottom w:val="0"/>
              <w:divBdr>
                <w:top w:val="none" w:sz="0" w:space="0" w:color="auto"/>
                <w:left w:val="none" w:sz="0" w:space="0" w:color="auto"/>
                <w:bottom w:val="none" w:sz="0" w:space="0" w:color="auto"/>
                <w:right w:val="none" w:sz="0" w:space="0" w:color="auto"/>
              </w:divBdr>
              <w:divsChild>
                <w:div w:id="1448769009">
                  <w:marLeft w:val="0"/>
                  <w:marRight w:val="0"/>
                  <w:marTop w:val="0"/>
                  <w:marBottom w:val="0"/>
                  <w:divBdr>
                    <w:top w:val="none" w:sz="0" w:space="0" w:color="auto"/>
                    <w:left w:val="none" w:sz="0" w:space="0" w:color="auto"/>
                    <w:bottom w:val="none" w:sz="0" w:space="0" w:color="auto"/>
                    <w:right w:val="none" w:sz="0" w:space="0" w:color="auto"/>
                  </w:divBdr>
                  <w:divsChild>
                    <w:div w:id="15575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8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99</Words>
  <Characters>568</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2021-06-03T09:47:00Z</dcterms:modified>
</cp:coreProperties>
</file>