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A1294FF" w14:textId="77777777" w:rsidR="00F9736C" w:rsidRPr="00F9736C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점화식</w:t>
      </w:r>
    </w:p>
    <w:p w14:paraId="356389FC" w14:textId="35EAEB8E" w:rsidR="00BF361C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점화식은</w:t>
      </w:r>
      <w:r w:rsidRPr="00F9736C">
        <w:rPr>
          <w:rFonts w:ascii="아리따-돋움4.0(OTF)-Medium" w:eastAsia="아리따-돋움4.0(OTF)-Medium" w:hAnsi="아리따-돋움4.0(OTF)-Medium"/>
        </w:rPr>
        <w:t xml:space="preserve"> 수열의 일반항을 한 개 이상의 앞선 항들을 이용하여 나타낸 식을 의미하며 어떤 함수를 자신보다 더 작은 변수에 대한 함수와의 관계로 표현할 수도 있으며 이것은 자기호출을 사용하는 함수(재귀)의 복잡도를 구하는데 유용하다.</w:t>
      </w:r>
    </w:p>
    <w:p w14:paraId="4929F2BB" w14:textId="77777777" w:rsidR="00F9736C" w:rsidRPr="00F9736C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점화식의</w:t>
      </w:r>
      <w:r w:rsidRPr="00F9736C">
        <w:rPr>
          <w:rFonts w:ascii="아리따-돋움4.0(OTF)-Medium" w:eastAsia="아리따-돋움4.0(OTF)-Medium" w:hAnsi="아리따-돋움4.0(OTF)-Medium"/>
        </w:rPr>
        <w:t xml:space="preserve"> 점근적 분석</w:t>
      </w:r>
    </w:p>
    <w:p w14:paraId="363D858F" w14:textId="6951CFB1" w:rsidR="00AB139E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점화식을</w:t>
      </w:r>
      <w:r w:rsidRPr="00F9736C">
        <w:rPr>
          <w:rFonts w:ascii="아리따-돋움4.0(OTF)-Medium" w:eastAsia="아리따-돋움4.0(OTF)-Medium" w:hAnsi="아리따-돋움4.0(OTF)-Medium"/>
        </w:rPr>
        <w:t xml:space="preserve"> 푸는 방법은 다양하지만 대표적으로 반복 대치, 추정 후 증명, 마스터 정리가 유용하다.</w:t>
      </w:r>
    </w:p>
    <w:p w14:paraId="4A96BE67" w14:textId="77777777" w:rsidR="00F9736C" w:rsidRPr="00F9736C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반복</w:t>
      </w:r>
      <w:r w:rsidRPr="00F9736C">
        <w:rPr>
          <w:rFonts w:ascii="아리따-돋움4.0(OTF)-Medium" w:eastAsia="아리따-돋움4.0(OTF)-Medium" w:hAnsi="아리따-돋움4.0(OTF)-Medium"/>
        </w:rPr>
        <w:t xml:space="preserve"> 대치와 추정 후 증명</w:t>
      </w:r>
    </w:p>
    <w:p w14:paraId="4845BEF6" w14:textId="141351BC" w:rsidR="00AB139E" w:rsidRPr="00AB139E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반복</w:t>
      </w:r>
      <w:r w:rsidRPr="00F9736C">
        <w:rPr>
          <w:rFonts w:ascii="아리따-돋움4.0(OTF)-Medium" w:eastAsia="아리따-돋움4.0(OTF)-Medium" w:hAnsi="아리따-돋움4.0(OTF)-Medium"/>
        </w:rPr>
        <w:t xml:space="preserve"> 대치는 점화식을 더 작은 변수에 대한 점화식으로 대치하는 작업을 반복하면서 경계조건에 이를 때까지 전개하는 방법이며 추정 후 증명은 점화식의 점근적 복잡도를 추정한 후 이를 수학적 귀납법의 원리를 이용하여 증명하는 방법이다.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2636095" w14:textId="77777777" w:rsidR="00F9736C" w:rsidRPr="00F9736C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알고리즘과</w:t>
      </w:r>
      <w:r w:rsidRPr="00F9736C">
        <w:rPr>
          <w:rFonts w:ascii="아리따-돋움4.0(OTF)-Medium" w:eastAsia="아리따-돋움4.0(OTF)-Medium" w:hAnsi="아리따-돋움4.0(OTF)-Medium"/>
        </w:rPr>
        <w:t xml:space="preserve"> 문제 해결</w:t>
      </w:r>
    </w:p>
    <w:p w14:paraId="097CEE34" w14:textId="77777777" w:rsidR="00F9736C" w:rsidRPr="00F9736C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점화식</w:t>
      </w:r>
    </w:p>
    <w:p w14:paraId="4800D969" w14:textId="18CAEB9A" w:rsidR="00F768AE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점화식의</w:t>
      </w:r>
      <w:r w:rsidRPr="00F9736C">
        <w:rPr>
          <w:rFonts w:ascii="아리따-돋움4.0(OTF)-Medium" w:eastAsia="아리따-돋움4.0(OTF)-Medium" w:hAnsi="아리따-돋움4.0(OTF)-Medium"/>
        </w:rPr>
        <w:t xml:space="preserve"> 점근적 분석 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3B91E09" w14:textId="77777777" w:rsidR="00F9736C" w:rsidRPr="00F9736C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문제</w:t>
      </w:r>
      <w:r w:rsidRPr="00F9736C">
        <w:rPr>
          <w:rFonts w:ascii="아리따-돋움4.0(OTF)-Medium" w:eastAsia="아리따-돋움4.0(OTF)-Medium" w:hAnsi="아리따-돋움4.0(OTF)-Medium"/>
        </w:rPr>
        <w:t xml:space="preserve"> 해결을 위한 적절한 알고리즘을 작성할 수 있다.</w:t>
      </w:r>
    </w:p>
    <w:p w14:paraId="3FC1FC30" w14:textId="77777777" w:rsidR="00F9736C" w:rsidRPr="00F9736C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점화식의</w:t>
      </w:r>
      <w:r w:rsidRPr="00F9736C">
        <w:rPr>
          <w:rFonts w:ascii="아리따-돋움4.0(OTF)-Medium" w:eastAsia="아리따-돋움4.0(OTF)-Medium" w:hAnsi="아리따-돋움4.0(OTF)-Medium"/>
        </w:rPr>
        <w:t xml:space="preserve"> 특징을 이해하고 설명할 수 있다.</w:t>
      </w:r>
    </w:p>
    <w:p w14:paraId="35BE62E9" w14:textId="0FF48AC4" w:rsidR="000E4AE9" w:rsidRDefault="00F9736C" w:rsidP="00F9736C">
      <w:pPr>
        <w:rPr>
          <w:rFonts w:ascii="아리따-돋움4.0(OTF)-Medium" w:eastAsia="아리따-돋움4.0(OTF)-Medium" w:hAnsi="아리따-돋움4.0(OTF)-Medium"/>
        </w:rPr>
      </w:pPr>
      <w:r w:rsidRPr="00F9736C">
        <w:rPr>
          <w:rFonts w:ascii="아리따-돋움4.0(OTF)-Medium" w:eastAsia="아리따-돋움4.0(OTF)-Medium" w:hAnsi="아리따-돋움4.0(OTF)-Medium" w:hint="eastAsia"/>
        </w:rPr>
        <w:t>점화식의</w:t>
      </w:r>
      <w:r w:rsidRPr="00F9736C">
        <w:rPr>
          <w:rFonts w:ascii="아리따-돋움4.0(OTF)-Medium" w:eastAsia="아리따-돋움4.0(OTF)-Medium" w:hAnsi="아리따-돋움4.0(OTF)-Medium"/>
        </w:rPr>
        <w:t xml:space="preserve"> 점근적 분석 방법을 이해하고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8E758AF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F9736C">
        <w:rPr>
          <w:rFonts w:ascii="아리따-돋움4.0(OTF)-Medium" w:eastAsia="아리따-돋움4.0(OTF)-Medium" w:hAnsi="아리따-돋움4.0(OTF)-Medium"/>
        </w:rPr>
        <w:t xml:space="preserve"> </w:t>
      </w:r>
      <w:r w:rsidR="00F9736C" w:rsidRPr="00F9736C">
        <w:rPr>
          <w:rFonts w:ascii="아리따-돋움4.0(OTF)-Medium" w:eastAsia="아리따-돋움4.0(OTF)-Medium" w:hAnsi="아리따-돋움4.0(OTF)-Medium" w:hint="eastAsia"/>
        </w:rPr>
        <w:t>수를</w:t>
      </w:r>
      <w:r w:rsidR="00F9736C" w:rsidRPr="00F9736C">
        <w:rPr>
          <w:rFonts w:ascii="아리따-돋움4.0(OTF)-Medium" w:eastAsia="아리따-돋움4.0(OTF)-Medium" w:hAnsi="아리따-돋움4.0(OTF)-Medium"/>
        </w:rPr>
        <w:t xml:space="preserve"> 일정하게 나열하는 수열의 경우 앞선 항들에 일정한 값을 더하거나 곱해서 다음 항을 구할 수 있을 때 이를 점화식으로 표현할 수 있다고 말합니다. 점화식이란 무엇일까요?</w:t>
      </w:r>
    </w:p>
    <w:p w14:paraId="758E21CC" w14:textId="6C48C2F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F9736C">
        <w:rPr>
          <w:rFonts w:ascii="아리따-돋움4.0(OTF)-Medium" w:eastAsia="아리따-돋움4.0(OTF)-Medium" w:hAnsi="아리따-돋움4.0(OTF)-Medium"/>
        </w:rPr>
        <w:t xml:space="preserve"> </w:t>
      </w:r>
      <w:r w:rsidR="00F9736C" w:rsidRPr="00F9736C">
        <w:rPr>
          <w:rFonts w:ascii="아리따-돋움4.0(OTF)-Medium" w:eastAsia="아리따-돋움4.0(OTF)-Medium" w:hAnsi="아리따-돋움4.0(OTF)-Medium" w:hint="eastAsia"/>
        </w:rPr>
        <w:t>점화식은</w:t>
      </w:r>
      <w:r w:rsidR="00F9736C" w:rsidRPr="00F9736C">
        <w:rPr>
          <w:rFonts w:ascii="아리따-돋움4.0(OTF)-Medium" w:eastAsia="아리따-돋움4.0(OTF)-Medium" w:hAnsi="아리따-돋움4.0(OTF)-Medium"/>
        </w:rPr>
        <w:t xml:space="preserve"> 어떤 함수를 자신과 똑같은 함수를 이용해 나타내는 것입니다. 실생활의 예를 들면 아버지가 아들을 보면서 “나랑 똑같다”고 말하는 것도 일종의 점화식으로 생각할 수 있습니다. 여기서 나랑 똑같다는 것은 “똑같은데 나이만 다르다” 혹은 “똑같은데 성격만 다르다” 등의 뜻으로 해석할 수 있습니다. 이처럼 점화식은 함수를 자신보다 더 작은 변수에 대한 함수와의 관계로 표현한 것을 의미합니다. 점화식에서는 동일한 함수가 변수의 크기만 다를 뿐 등호나 부등</w:t>
      </w:r>
      <w:r w:rsidR="00F9736C" w:rsidRPr="00F9736C">
        <w:rPr>
          <w:rFonts w:ascii="아리따-돋움4.0(OTF)-Medium" w:eastAsia="아리따-돋움4.0(OTF)-Medium" w:hAnsi="아리따-돋움4.0(OTF)-Medium" w:hint="eastAsia"/>
        </w:rPr>
        <w:t>호의</w:t>
      </w:r>
      <w:r w:rsidR="00F9736C" w:rsidRPr="00F9736C">
        <w:rPr>
          <w:rFonts w:ascii="아리따-돋움4.0(OTF)-Medium" w:eastAsia="아리따-돋움4.0(OTF)-Medium" w:hAnsi="아리따-돋움4.0(OTF)-Medium"/>
        </w:rPr>
        <w:t xml:space="preserve"> 양쪽에 나타나게 됩니다. 가장 간단한 예로 앞의 수에 일정한 값을 더하여 얻어지는 등차 수열을 들 수 있는데 만약 1, 3, 5, 7, </w:t>
      </w:r>
      <w:proofErr w:type="gramStart"/>
      <w:r w:rsidR="00F9736C" w:rsidRPr="00F9736C">
        <w:rPr>
          <w:rFonts w:ascii="아리따-돋움4.0(OTF)-Medium" w:eastAsia="아리따-돋움4.0(OTF)-Medium" w:hAnsi="아리따-돋움4.0(OTF)-Medium"/>
        </w:rPr>
        <w:t>9,…</w:t>
      </w:r>
      <w:proofErr w:type="gramEnd"/>
      <w:r w:rsidR="00F9736C" w:rsidRPr="00F9736C">
        <w:rPr>
          <w:rFonts w:ascii="아리따-돋움4.0(OTF)-Medium" w:eastAsia="아리따-돋움4.0(OTF)-Medium" w:hAnsi="아리따-돋움4.0(OTF)-Medium"/>
        </w:rPr>
        <w:t xml:space="preserve"> 처럼 앞의 항에 2를 더하여 뒤의 수가 구해진다면 n번째 항에 대한 점화식은 an = an-1 + 2 로 나타낼 수 있습니다.</w:t>
      </w:r>
    </w:p>
    <w:p w14:paraId="644CEB21" w14:textId="463B58B7" w:rsidR="00E63AC9" w:rsidRDefault="00F9736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6DC73A0C" wp14:editId="62D84974">
            <wp:extent cx="3406435" cy="3200677"/>
            <wp:effectExtent l="0" t="0" r="381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6AF14" w14:textId="77777777" w:rsidR="00A51D6E" w:rsidRDefault="00A51D6E" w:rsidP="00AB139E">
      <w:pPr>
        <w:spacing w:after="0" w:line="240" w:lineRule="auto"/>
      </w:pPr>
      <w:r>
        <w:separator/>
      </w:r>
    </w:p>
  </w:endnote>
  <w:endnote w:type="continuationSeparator" w:id="0">
    <w:p w14:paraId="028CDB3D" w14:textId="77777777" w:rsidR="00A51D6E" w:rsidRDefault="00A51D6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FA584" w14:textId="77777777" w:rsidR="00A51D6E" w:rsidRDefault="00A51D6E" w:rsidP="00AB139E">
      <w:pPr>
        <w:spacing w:after="0" w:line="240" w:lineRule="auto"/>
      </w:pPr>
      <w:r>
        <w:separator/>
      </w:r>
    </w:p>
  </w:footnote>
  <w:footnote w:type="continuationSeparator" w:id="0">
    <w:p w14:paraId="4B49879F" w14:textId="77777777" w:rsidR="00A51D6E" w:rsidRDefault="00A51D6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51D6E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9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7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1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4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2021-07-26T00:52:00Z</dcterms:modified>
</cp:coreProperties>
</file>