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2AE0971"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머신러닝</w:t>
      </w:r>
    </w:p>
    <w:p w14:paraId="356389FC" w14:textId="09ACEEB9" w:rsidR="00BF361C"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신경망의</w:t>
      </w:r>
      <w:r w:rsidRPr="00FC7FF3">
        <w:rPr>
          <w:rFonts w:ascii="아리따-돋움4.0(OTF)-Medium" w:eastAsia="아리따-돋움4.0(OTF)-Medium" w:hAnsi="아리따-돋움4.0(OTF)-Medium"/>
        </w:rPr>
        <w:t xml:space="preserve"> 학습처럼 기계가 학습한다는 개념을 의미하는 것이며 입력 데이터의 특성과 분포 경향 등에서 자동으로 데이터를 나누거나 재구성한다. 통계 기반 머신러닝에서는 확률 개념이 크게 관여한다.</w:t>
      </w:r>
    </w:p>
    <w:p w14:paraId="349006C9"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rPr>
        <w:t>EM 알고리즘</w:t>
      </w:r>
    </w:p>
    <w:p w14:paraId="363D858F" w14:textId="1461231D" w:rsidR="00AB139E"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숨겨진</w:t>
      </w:r>
      <w:r w:rsidRPr="00FC7FF3">
        <w:rPr>
          <w:rFonts w:ascii="아리따-돋움4.0(OTF)-Medium" w:eastAsia="아리따-돋움4.0(OTF)-Medium" w:hAnsi="아리따-돋움4.0(OTF)-Medium"/>
        </w:rPr>
        <w:t xml:space="preserve"> 변수를 포함하는 모델에 사용하는 가상 데이터 전체의 가능도 함수를 바탕으로 불완전한 데이터에서 최대 가능도 추정량을 구하는 방법이다.</w:t>
      </w:r>
    </w:p>
    <w:p w14:paraId="6E78A152"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베이즈</w:t>
      </w:r>
      <w:r w:rsidRPr="00FC7FF3">
        <w:rPr>
          <w:rFonts w:ascii="아리따-돋움4.0(OTF)-Medium" w:eastAsia="아리따-돋움4.0(OTF)-Medium" w:hAnsi="아리따-돋움4.0(OTF)-Medium"/>
        </w:rPr>
        <w:t xml:space="preserve"> 판별 분석</w:t>
      </w:r>
    </w:p>
    <w:p w14:paraId="4845BEF6" w14:textId="24D1A919" w:rsidR="00AB139E" w:rsidRPr="00AB139E" w:rsidRDefault="00FC7FF3" w:rsidP="00FC7FF3">
      <w:pPr>
        <w:rPr>
          <w:rFonts w:ascii="아리따-돋움4.0(OTF)-Medium" w:eastAsia="아리따-돋움4.0(OTF)-Medium" w:hAnsi="아리따-돋움4.0(OTF)-Medium"/>
        </w:rPr>
      </w:pPr>
      <w:r w:rsidRPr="00FC7FF3">
        <w:rPr>
          <w:rFonts w:ascii="Cambria Math" w:eastAsia="아리따-돋움4.0(OTF)-Medium" w:hAnsi="Cambria Math" w:cs="Cambria Math"/>
        </w:rPr>
        <w:t>𝑁</w:t>
      </w:r>
      <w:r w:rsidRPr="00FC7FF3">
        <w:rPr>
          <w:rFonts w:ascii="아리따-돋움4.0(OTF)-Medium" w:eastAsia="아리따-돋움4.0(OTF)-Medium" w:hAnsi="아리따-돋움4.0(OTF)-Medium"/>
        </w:rPr>
        <w:t xml:space="preserve">가지 종류의 데이터 </w:t>
      </w:r>
      <w:r w:rsidRPr="00FC7FF3">
        <w:rPr>
          <w:rFonts w:ascii="Cambria Math" w:eastAsia="아리따-돋움4.0(OTF)-Medium" w:hAnsi="Cambria Math" w:cs="Cambria Math"/>
        </w:rPr>
        <w:t>𝑥</w:t>
      </w:r>
      <w:r w:rsidRPr="00FC7FF3">
        <w:rPr>
          <w:rFonts w:ascii="아리따-돋움4.0(OTF)-Medium" w:eastAsia="아리따-돋움4.0(OTF)-Medium" w:hAnsi="아리따-돋움4.0(OTF)-Medium"/>
        </w:rPr>
        <w:t xml:space="preserve">와 추론 대상 매개변수 </w:t>
      </w:r>
      <w:r w:rsidRPr="00FC7FF3">
        <w:rPr>
          <w:rFonts w:ascii="Cambria Math" w:eastAsia="아리따-돋움4.0(OTF)-Medium" w:hAnsi="Cambria Math" w:cs="Cambria Math"/>
        </w:rPr>
        <w:t>𝑖</w:t>
      </w:r>
      <w:r w:rsidRPr="00FC7FF3">
        <w:rPr>
          <w:rFonts w:ascii="아리따-돋움4.0(OTF)-Medium" w:eastAsia="아리따-돋움4.0(OTF)-Medium" w:hAnsi="아리따-돋움4.0(OTF)-Medium"/>
        </w:rPr>
        <w:t xml:space="preserve">가 있는 모집단분포 </w:t>
      </w:r>
      <w:r w:rsidRPr="00FC7FF3">
        <w:rPr>
          <w:rFonts w:ascii="Cambria Math" w:eastAsia="아리따-돋움4.0(OTF)-Medium" w:hAnsi="Cambria Math" w:cs="Cambria Math"/>
        </w:rPr>
        <w:t>𝑓</w:t>
      </w:r>
      <w:r w:rsidRPr="00FC7FF3">
        <w:rPr>
          <w:rFonts w:ascii="아리따-돋움4.0(OTF)-Medium" w:eastAsia="아리따-돋움4.0(OTF)-Medium" w:hAnsi="아리따-돋움4.0(OTF)-Medium"/>
        </w:rPr>
        <w:t>(</w:t>
      </w:r>
      <w:r w:rsidRPr="00FC7FF3">
        <w:rPr>
          <w:rFonts w:ascii="Cambria Math" w:eastAsia="아리따-돋움4.0(OTF)-Medium" w:hAnsi="Cambria Math" w:cs="Cambria Math"/>
        </w:rPr>
        <w:t>𝑥</w:t>
      </w:r>
      <w:r w:rsidRPr="00FC7FF3">
        <w:rPr>
          <w:rFonts w:ascii="아리따-돋움4.0(OTF)-Medium" w:eastAsia="아리따-돋움4.0(OTF)-Medium" w:hAnsi="아리따-돋움4.0(OTF)-Medium"/>
        </w:rPr>
        <w:t>|</w:t>
      </w:r>
      <w:r w:rsidRPr="00FC7FF3">
        <w:rPr>
          <w:rFonts w:ascii="Cambria Math" w:eastAsia="아리따-돋움4.0(OTF)-Medium" w:hAnsi="Cambria Math" w:cs="Cambria Math"/>
        </w:rPr>
        <w:t>𝑖</w:t>
      </w:r>
      <w:r w:rsidRPr="00FC7FF3">
        <w:rPr>
          <w:rFonts w:ascii="아리따-돋움4.0(OTF)-Medium" w:eastAsia="아리따-돋움4.0(OTF)-Medium" w:hAnsi="아리따-돋움4.0(OTF)-Medium"/>
        </w:rPr>
        <w:t xml:space="preserve">)와 사전 분포 </w:t>
      </w:r>
      <w:r w:rsidRPr="00FC7FF3">
        <w:rPr>
          <w:rFonts w:ascii="Cambria Math" w:eastAsia="아리따-돋움4.0(OTF)-Medium" w:hAnsi="Cambria Math" w:cs="Cambria Math"/>
        </w:rPr>
        <w:t>𝜋</w:t>
      </w:r>
      <w:r w:rsidRPr="00FC7FF3">
        <w:rPr>
          <w:rFonts w:ascii="아리따-돋움4.0(OTF)-Medium" w:eastAsia="아리따-돋움4.0(OTF)-Medium" w:hAnsi="아리따-돋움4.0(OTF)-Medium"/>
        </w:rPr>
        <w:t>(</w:t>
      </w:r>
      <w:r w:rsidRPr="00FC7FF3">
        <w:rPr>
          <w:rFonts w:ascii="Cambria Math" w:eastAsia="아리따-돋움4.0(OTF)-Medium" w:hAnsi="Cambria Math" w:cs="Cambria Math"/>
        </w:rPr>
        <w:t>𝑖</w:t>
      </w:r>
      <w:r w:rsidRPr="00FC7FF3">
        <w:rPr>
          <w:rFonts w:ascii="아리따-돋움4.0(OTF)-Medium" w:eastAsia="아리따-돋움4.0(OTF)-Medium" w:hAnsi="아리따-돋움4.0(OTF)-Medium"/>
        </w:rPr>
        <w:t xml:space="preserve">)로부터 사후 확률이 최대가 되는 모집단 분포 </w:t>
      </w:r>
      <w:r w:rsidRPr="00FC7FF3">
        <w:rPr>
          <w:rFonts w:ascii="Cambria Math" w:eastAsia="아리따-돋움4.0(OTF)-Medium" w:hAnsi="Cambria Math" w:cs="Cambria Math"/>
        </w:rPr>
        <w:t>𝑓</w:t>
      </w:r>
      <w:r w:rsidRPr="00FC7FF3">
        <w:rPr>
          <w:rFonts w:ascii="아리따-돋움4.0(OTF)-Medium" w:eastAsia="아리따-돋움4.0(OTF)-Medium" w:hAnsi="아리따-돋움4.0(OTF)-Medium"/>
        </w:rPr>
        <w:t>(</w:t>
      </w:r>
      <w:r w:rsidRPr="00FC7FF3">
        <w:rPr>
          <w:rFonts w:ascii="Cambria Math" w:eastAsia="아리따-돋움4.0(OTF)-Medium" w:hAnsi="Cambria Math" w:cs="Cambria Math"/>
        </w:rPr>
        <w:t>𝑥</w:t>
      </w:r>
      <w:r w:rsidRPr="00FC7FF3">
        <w:rPr>
          <w:rFonts w:ascii="아리따-돋움4.0(OTF)-Medium" w:eastAsia="아리따-돋움4.0(OTF)-Medium" w:hAnsi="아리따-돋움4.0(OTF)-Medium"/>
        </w:rPr>
        <w:t>|</w:t>
      </w:r>
      <w:r w:rsidRPr="00FC7FF3">
        <w:rPr>
          <w:rFonts w:ascii="Cambria Math" w:eastAsia="아리따-돋움4.0(OTF)-Medium" w:hAnsi="Cambria Math" w:cs="Cambria Math"/>
        </w:rPr>
        <w:t>𝑖</w:t>
      </w:r>
      <w:r w:rsidRPr="00FC7FF3">
        <w:rPr>
          <w:rFonts w:ascii="아리따-돋움4.0(OTF)-Medium" w:eastAsia="아리따-돋움4.0(OTF)-Medium" w:hAnsi="아리따-돋움4.0(OTF)-Medium"/>
        </w:rPr>
        <w:t>)의 유래를 판정하는 것이다.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78A7361"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통계</w:t>
      </w:r>
      <w:r w:rsidRPr="00FC7FF3">
        <w:rPr>
          <w:rFonts w:ascii="아리따-돋움4.0(OTF)-Medium" w:eastAsia="아리따-돋움4.0(OTF)-Medium" w:hAnsi="아리따-돋움4.0(OTF)-Medium"/>
        </w:rPr>
        <w:t xml:space="preserve"> 모델과 확률 분포</w:t>
      </w:r>
    </w:p>
    <w:p w14:paraId="0579201E"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주요</w:t>
      </w:r>
      <w:r w:rsidRPr="00FC7FF3">
        <w:rPr>
          <w:rFonts w:ascii="아리따-돋움4.0(OTF)-Medium" w:eastAsia="아리따-돋움4.0(OTF)-Medium" w:hAnsi="아리따-돋움4.0(OTF)-Medium"/>
        </w:rPr>
        <w:t xml:space="preserve"> 기저 함수</w:t>
      </w:r>
    </w:p>
    <w:p w14:paraId="4800D969" w14:textId="12D1C424" w:rsidR="00F768AE"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베이즈</w:t>
      </w:r>
      <w:r w:rsidRPr="00FC7FF3">
        <w:rPr>
          <w:rFonts w:ascii="아리따-돋움4.0(OTF)-Medium" w:eastAsia="아리따-돋움4.0(OTF)-Medium" w:hAnsi="아리따-돋움4.0(OTF)-Medium"/>
        </w:rPr>
        <w:t xml:space="preserve"> 통계학</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02507A04"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확률</w:t>
      </w:r>
      <w:r w:rsidRPr="00FC7FF3">
        <w:rPr>
          <w:rFonts w:ascii="아리따-돋움4.0(OTF)-Medium" w:eastAsia="아리따-돋움4.0(OTF)-Medium" w:hAnsi="아리따-돋움4.0(OTF)-Medium"/>
        </w:rPr>
        <w:t xml:space="preserve"> 기반의 통계 모델을 설명할 수 있다.</w:t>
      </w:r>
    </w:p>
    <w:p w14:paraId="646590B1" w14:textId="77777777" w:rsidR="00FC7FF3" w:rsidRPr="00FC7FF3"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통계</w:t>
      </w:r>
      <w:r w:rsidRPr="00FC7FF3">
        <w:rPr>
          <w:rFonts w:ascii="아리따-돋움4.0(OTF)-Medium" w:eastAsia="아리따-돋움4.0(OTF)-Medium" w:hAnsi="아리따-돋움4.0(OTF)-Medium"/>
        </w:rPr>
        <w:t xml:space="preserve"> 모델에 사용되는 기저 함수들을 설명할 수 있다.</w:t>
      </w:r>
    </w:p>
    <w:p w14:paraId="35BE62E9" w14:textId="276CBAB5" w:rsidR="000E4AE9" w:rsidRDefault="00FC7FF3" w:rsidP="00FC7FF3">
      <w:pPr>
        <w:rPr>
          <w:rFonts w:ascii="아리따-돋움4.0(OTF)-Medium" w:eastAsia="아리따-돋움4.0(OTF)-Medium" w:hAnsi="아리따-돋움4.0(OTF)-Medium"/>
        </w:rPr>
      </w:pPr>
      <w:r w:rsidRPr="00FC7FF3">
        <w:rPr>
          <w:rFonts w:ascii="아리따-돋움4.0(OTF)-Medium" w:eastAsia="아리따-돋움4.0(OTF)-Medium" w:hAnsi="아리따-돋움4.0(OTF)-Medium" w:hint="eastAsia"/>
        </w:rPr>
        <w:t>베이즈</w:t>
      </w:r>
      <w:r w:rsidRPr="00FC7FF3">
        <w:rPr>
          <w:rFonts w:ascii="아리따-돋움4.0(OTF)-Medium" w:eastAsia="아리따-돋움4.0(OTF)-Medium" w:hAnsi="아리따-돋움4.0(OTF)-Medium"/>
        </w:rPr>
        <w:t xml:space="preserve"> 정리를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DCA5D93"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C7FF3">
        <w:rPr>
          <w:rFonts w:ascii="아리따-돋움4.0(OTF)-Medium" w:eastAsia="아리따-돋움4.0(OTF)-Medium" w:hAnsi="아리따-돋움4.0(OTF)-Medium"/>
        </w:rPr>
        <w:t xml:space="preserve"> </w:t>
      </w:r>
      <w:r w:rsidR="00FC7FF3" w:rsidRPr="00FC7FF3">
        <w:rPr>
          <w:rFonts w:ascii="아리따-돋움4.0(OTF)-Medium" w:eastAsia="아리따-돋움4.0(OTF)-Medium" w:hAnsi="아리따-돋움4.0(OTF)-Medium" w:hint="eastAsia"/>
        </w:rPr>
        <w:t>학습에</w:t>
      </w:r>
      <w:r w:rsidR="00FC7FF3" w:rsidRPr="00FC7FF3">
        <w:rPr>
          <w:rFonts w:ascii="아리따-돋움4.0(OTF)-Medium" w:eastAsia="아리따-돋움4.0(OTF)-Medium" w:hAnsi="아리따-돋움4.0(OTF)-Medium"/>
        </w:rPr>
        <w:t xml:space="preserve"> 관해서는 요즘 머신러닝이 많이 이야기 나오고 있는데 기계 학습에는 어떤 것들이 있을까요?</w:t>
      </w:r>
    </w:p>
    <w:p w14:paraId="758E21CC" w14:textId="7F56F422"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C7FF3">
        <w:rPr>
          <w:rFonts w:ascii="아리따-돋움4.0(OTF)-Medium" w:eastAsia="아리따-돋움4.0(OTF)-Medium" w:hAnsi="아리따-돋움4.0(OTF)-Medium"/>
        </w:rPr>
        <w:t xml:space="preserve"> </w:t>
      </w:r>
      <w:r w:rsidR="00FC7FF3" w:rsidRPr="00FC7FF3">
        <w:rPr>
          <w:rFonts w:ascii="아리따-돋움4.0(OTF)-Medium" w:eastAsia="아리따-돋움4.0(OTF)-Medium" w:hAnsi="아리따-돋움4.0(OTF)-Medium" w:hint="eastAsia"/>
        </w:rPr>
        <w:t>기계</w:t>
      </w:r>
      <w:r w:rsidR="00FC7FF3" w:rsidRPr="00FC7FF3">
        <w:rPr>
          <w:rFonts w:ascii="아리따-돋움4.0(OTF)-Medium" w:eastAsia="아리따-돋움4.0(OTF)-Medium" w:hAnsi="아리따-돋움4.0(OTF)-Medium"/>
        </w:rPr>
        <w:t xml:space="preserve"> 학습은 우리가 인공지능을 하는 목표의 방법이라고 볼 수 있습니다. 과연 기계가 학습을 하기 위해서는 어떻게 해야 할까요? 일단은 기본적으로 학습에 대해서는 데이터에 학습 후 정답을 같이 주어 하는 학습을 볼 수 있습니다. 문제와 답을 동시에 주는 것으로 이것을 지도학습이라고 합니다. 그리고 다음으로는 데이터에 정답을 주지 않는 학습도 있습니다. 그럴 경우는 비지도 학습 또는 자율 학습이라고 합니다. 많은 데이터를 통해 답을 스스로 학습을 하는 것입니</w:t>
      </w:r>
      <w:r w:rsidR="00FC7FF3" w:rsidRPr="00FC7FF3">
        <w:rPr>
          <w:rFonts w:ascii="아리따-돋움4.0(OTF)-Medium" w:eastAsia="아리따-돋움4.0(OTF)-Medium" w:hAnsi="아리따-돋움4.0(OTF)-Medium" w:hint="eastAsia"/>
        </w:rPr>
        <w:t>다</w:t>
      </w:r>
      <w:r w:rsidR="00FC7FF3" w:rsidRPr="00FC7FF3">
        <w:rPr>
          <w:rFonts w:ascii="아리따-돋움4.0(OTF)-Medium" w:eastAsia="아리따-돋움4.0(OTF)-Medium" w:hAnsi="아리따-돋움4.0(OTF)-Medium"/>
        </w:rPr>
        <w:t xml:space="preserve">. 다음은 스스로 학습의 방법을 조절하는 학습이 있습니다. 강화 학습이라고 합니다. 이런 3가지 학습법을 이용하여 기계가 사람보다 뛰어난 결과의 내용을 보일 수 있습니다. 앞으로 계속 발전하는 학습법을 </w:t>
      </w:r>
      <w:proofErr w:type="gramStart"/>
      <w:r w:rsidR="00FC7FF3" w:rsidRPr="00FC7FF3">
        <w:rPr>
          <w:rFonts w:ascii="아리따-돋움4.0(OTF)-Medium" w:eastAsia="아리따-돋움4.0(OTF)-Medium" w:hAnsi="아리따-돋움4.0(OTF)-Medium"/>
        </w:rPr>
        <w:t>지켜 보도록</w:t>
      </w:r>
      <w:proofErr w:type="gramEnd"/>
      <w:r w:rsidR="00FC7FF3" w:rsidRPr="00FC7FF3">
        <w:rPr>
          <w:rFonts w:ascii="아리따-돋움4.0(OTF)-Medium" w:eastAsia="아리따-돋움4.0(OTF)-Medium" w:hAnsi="아리따-돋움4.0(OTF)-Medium"/>
        </w:rPr>
        <w:t xml:space="preserve"> 하세요.</w:t>
      </w:r>
    </w:p>
    <w:p w14:paraId="644CEB21" w14:textId="5B8E6FCF" w:rsidR="00E63AC9" w:rsidRDefault="00FC7FF3"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026441DA" wp14:editId="175E3796">
            <wp:extent cx="5075360" cy="5197290"/>
            <wp:effectExtent l="0" t="0" r="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075360" cy="5197290"/>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55EA4" w14:textId="77777777" w:rsidR="00F366B9" w:rsidRDefault="00F366B9" w:rsidP="00AB139E">
      <w:pPr>
        <w:spacing w:after="0" w:line="240" w:lineRule="auto"/>
      </w:pPr>
      <w:r>
        <w:separator/>
      </w:r>
    </w:p>
  </w:endnote>
  <w:endnote w:type="continuationSeparator" w:id="0">
    <w:p w14:paraId="176ED6D0" w14:textId="77777777" w:rsidR="00F366B9" w:rsidRDefault="00F366B9"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A0AA1" w14:textId="77777777" w:rsidR="00F366B9" w:rsidRDefault="00F366B9" w:rsidP="00AB139E">
      <w:pPr>
        <w:spacing w:after="0" w:line="240" w:lineRule="auto"/>
      </w:pPr>
      <w:r>
        <w:separator/>
      </w:r>
    </w:p>
  </w:footnote>
  <w:footnote w:type="continuationSeparator" w:id="0">
    <w:p w14:paraId="7CE9598F" w14:textId="77777777" w:rsidR="00F366B9" w:rsidRDefault="00F366B9"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366B9"/>
    <w:rsid w:val="00F768AE"/>
    <w:rsid w:val="00FC7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30948">
      <w:bodyDiv w:val="1"/>
      <w:marLeft w:val="0"/>
      <w:marRight w:val="0"/>
      <w:marTop w:val="0"/>
      <w:marBottom w:val="0"/>
      <w:divBdr>
        <w:top w:val="none" w:sz="0" w:space="0" w:color="auto"/>
        <w:left w:val="none" w:sz="0" w:space="0" w:color="auto"/>
        <w:bottom w:val="none" w:sz="0" w:space="0" w:color="auto"/>
        <w:right w:val="none" w:sz="0" w:space="0" w:color="auto"/>
      </w:divBdr>
      <w:divsChild>
        <w:div w:id="786855050">
          <w:marLeft w:val="0"/>
          <w:marRight w:val="0"/>
          <w:marTop w:val="0"/>
          <w:marBottom w:val="0"/>
          <w:divBdr>
            <w:top w:val="none" w:sz="0" w:space="0" w:color="auto"/>
            <w:left w:val="none" w:sz="0" w:space="0" w:color="auto"/>
            <w:bottom w:val="none" w:sz="0" w:space="0" w:color="auto"/>
            <w:right w:val="none" w:sz="0" w:space="0" w:color="auto"/>
          </w:divBdr>
          <w:divsChild>
            <w:div w:id="1707218433">
              <w:marLeft w:val="0"/>
              <w:marRight w:val="0"/>
              <w:marTop w:val="0"/>
              <w:marBottom w:val="0"/>
              <w:divBdr>
                <w:top w:val="none" w:sz="0" w:space="0" w:color="auto"/>
                <w:left w:val="none" w:sz="0" w:space="0" w:color="auto"/>
                <w:bottom w:val="none" w:sz="0" w:space="0" w:color="auto"/>
                <w:right w:val="none" w:sz="0" w:space="0" w:color="auto"/>
              </w:divBdr>
              <w:divsChild>
                <w:div w:id="1306472901">
                  <w:marLeft w:val="0"/>
                  <w:marRight w:val="0"/>
                  <w:marTop w:val="0"/>
                  <w:marBottom w:val="0"/>
                  <w:divBdr>
                    <w:top w:val="none" w:sz="0" w:space="0" w:color="auto"/>
                    <w:left w:val="none" w:sz="0" w:space="0" w:color="auto"/>
                    <w:bottom w:val="none" w:sz="0" w:space="0" w:color="auto"/>
                    <w:right w:val="none" w:sz="0" w:space="0" w:color="auto"/>
                  </w:divBdr>
                  <w:divsChild>
                    <w:div w:id="204270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29786674">
      <w:bodyDiv w:val="1"/>
      <w:marLeft w:val="0"/>
      <w:marRight w:val="0"/>
      <w:marTop w:val="0"/>
      <w:marBottom w:val="0"/>
      <w:divBdr>
        <w:top w:val="none" w:sz="0" w:space="0" w:color="auto"/>
        <w:left w:val="none" w:sz="0" w:space="0" w:color="auto"/>
        <w:bottom w:val="none" w:sz="0" w:space="0" w:color="auto"/>
        <w:right w:val="none" w:sz="0" w:space="0" w:color="auto"/>
      </w:divBdr>
    </w:div>
    <w:div w:id="495190551">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38484581">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3205529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44236066">
      <w:bodyDiv w:val="1"/>
      <w:marLeft w:val="0"/>
      <w:marRight w:val="0"/>
      <w:marTop w:val="0"/>
      <w:marBottom w:val="0"/>
      <w:divBdr>
        <w:top w:val="none" w:sz="0" w:space="0" w:color="auto"/>
        <w:left w:val="none" w:sz="0" w:space="0" w:color="auto"/>
        <w:bottom w:val="none" w:sz="0" w:space="0" w:color="auto"/>
        <w:right w:val="none" w:sz="0" w:space="0" w:color="auto"/>
      </w:divBdr>
    </w:div>
    <w:div w:id="175624624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132</Words>
  <Characters>759</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2021-08-23T02:56:00Z</dcterms:modified>
</cp:coreProperties>
</file>