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Nov 6 30.94 kwh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</wp:posOffset>
            </wp:positionH>
            <wp:positionV relativeFrom="paragraph">
              <wp:posOffset>838200</wp:posOffset>
            </wp:positionV>
            <wp:extent cx="4166163" cy="2109788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6163" cy="21097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-171449</wp:posOffset>
            </wp:positionH>
            <wp:positionV relativeFrom="paragraph">
              <wp:posOffset>3114675</wp:posOffset>
            </wp:positionV>
            <wp:extent cx="4624388" cy="3520167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4388" cy="35201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Nov 7 40.69 kwh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Nov 8 20.31 kwh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Nov 9 25.70 kwh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