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ffffff" w:val="clear"/>
        <w:spacing w:after="240" w:before="240" w:line="319.91999999999996" w:lineRule="auto"/>
        <w:rPr>
          <w:color w:val="191d1f"/>
          <w:sz w:val="58"/>
          <w:szCs w:val="58"/>
        </w:rPr>
      </w:pPr>
      <w:bookmarkStart w:colFirst="0" w:colLast="0" w:name="_smz1aribblgj" w:id="0"/>
      <w:bookmarkEnd w:id="0"/>
      <w:r w:rsidDel="00000000" w:rsidR="00000000" w:rsidRPr="00000000">
        <w:rPr>
          <w:color w:val="191d1f"/>
          <w:sz w:val="58"/>
          <w:szCs w:val="58"/>
          <w:rtl w:val="0"/>
        </w:rPr>
        <w:t xml:space="preserve">Prepare for backup operations</w:t>
      </w:r>
    </w:p>
    <w:p w:rsidR="00000000" w:rsidDel="00000000" w:rsidP="00000000" w:rsidRDefault="00000000" w:rsidRPr="00000000" w14:paraId="00000002">
      <w:pPr>
        <w:pStyle w:val="Subtitle"/>
        <w:rPr/>
      </w:pPr>
      <w:bookmarkStart w:colFirst="0" w:colLast="0" w:name="_4airtx7yrkpv" w:id="1"/>
      <w:bookmarkEnd w:id="1"/>
      <w:r w:rsidDel="00000000" w:rsidR="00000000" w:rsidRPr="00000000">
        <w:rPr>
          <w:rtl w:val="0"/>
        </w:rPr>
        <w:t xml:space="preserve">Prepare a second storage device to be used as the backup target and preps several files for backup and restore operations.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3778250" cy="2990850"/>
            <wp:effectExtent b="0" l="0" r="0" t="0"/>
            <wp:docPr id="4" name="image2.png"/>
            <a:graphic>
              <a:graphicData uri="http://schemas.openxmlformats.org/drawingml/2006/picture">
                <pic:pic>
                  <pic:nvPicPr>
                    <pic:cNvPr id="0" name="image2.png"/>
                    <pic:cNvPicPr preferRelativeResize="0"/>
                  </pic:nvPicPr>
                  <pic:blipFill>
                    <a:blip r:embed="rId6"/>
                    <a:srcRect b="0" l="7279" r="29490" t="10667"/>
                    <a:stretch>
                      <a:fillRect/>
                    </a:stretch>
                  </pic:blipFill>
                  <pic:spPr>
                    <a:xfrm>
                      <a:off x="0" y="0"/>
                      <a:ext cx="37782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191d1f"/>
          <w:sz w:val="21"/>
          <w:szCs w:val="21"/>
        </w:rPr>
      </w:pPr>
      <w:r w:rsidDel="00000000" w:rsidR="00000000" w:rsidRPr="00000000">
        <w:rPr>
          <w:color w:val="191d1f"/>
          <w:sz w:val="21"/>
          <w:szCs w:val="21"/>
          <w:rtl w:val="0"/>
        </w:rPr>
        <w:t xml:space="preserve">Disks and partitions (and volumes) are numbered cardinally, which means the first item is numbered 0 (zero), and the second item is numbered 1 (one). Therefore, disk 0 is the main OS boot drive, while disk 1 is the additional drive that is currently unused.</w:t>
      </w:r>
    </w:p>
    <w:p w:rsidR="00000000" w:rsidDel="00000000" w:rsidP="00000000" w:rsidRDefault="00000000" w:rsidRPr="00000000" w14:paraId="00000007">
      <w:pPr>
        <w:rPr>
          <w:color w:val="191d1f"/>
          <w:sz w:val="21"/>
          <w:szCs w:val="21"/>
        </w:rPr>
      </w:pPr>
      <w:r w:rsidDel="00000000" w:rsidR="00000000" w:rsidRPr="00000000">
        <w:rPr>
          <w:rtl w:val="0"/>
        </w:rPr>
      </w:r>
    </w:p>
    <w:p w:rsidR="00000000" w:rsidDel="00000000" w:rsidP="00000000" w:rsidRDefault="00000000" w:rsidRPr="00000000" w14:paraId="00000008">
      <w:pPr>
        <w:rPr>
          <w:color w:val="191d1f"/>
          <w:sz w:val="21"/>
          <w:szCs w:val="21"/>
        </w:rPr>
      </w:pPr>
      <w:r w:rsidDel="00000000" w:rsidR="00000000" w:rsidRPr="00000000">
        <w:rPr>
          <w:rtl w:val="0"/>
        </w:rPr>
      </w:r>
    </w:p>
    <w:p w:rsidR="00000000" w:rsidDel="00000000" w:rsidP="00000000" w:rsidRDefault="00000000" w:rsidRPr="00000000" w14:paraId="00000009">
      <w:pPr>
        <w:rPr>
          <w:color w:val="191d1f"/>
          <w:sz w:val="21"/>
          <w:szCs w:val="21"/>
        </w:rPr>
      </w:pPr>
      <w:r w:rsidDel="00000000" w:rsidR="00000000" w:rsidRPr="00000000">
        <w:rPr>
          <w:rtl w:val="0"/>
        </w:rPr>
      </w:r>
    </w:p>
    <w:p w:rsidR="00000000" w:rsidDel="00000000" w:rsidP="00000000" w:rsidRDefault="00000000" w:rsidRPr="00000000" w14:paraId="0000000A">
      <w:pPr>
        <w:rPr>
          <w:color w:val="191d1f"/>
          <w:sz w:val="21"/>
          <w:szCs w:val="21"/>
        </w:rPr>
      </w:pPr>
      <w:r w:rsidDel="00000000" w:rsidR="00000000" w:rsidRPr="00000000">
        <w:rPr>
          <w:color w:val="191d1f"/>
          <w:sz w:val="21"/>
          <w:szCs w:val="21"/>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color w:val="191d1f"/>
          <w:sz w:val="21"/>
          <w:szCs w:val="21"/>
        </w:rPr>
      </w:pPr>
      <w:r w:rsidDel="00000000" w:rsidR="00000000" w:rsidRPr="00000000">
        <w:rPr>
          <w:rtl w:val="0"/>
        </w:rPr>
      </w:r>
    </w:p>
    <w:p w:rsidR="00000000" w:rsidDel="00000000" w:rsidP="00000000" w:rsidRDefault="00000000" w:rsidRPr="00000000" w14:paraId="0000000C">
      <w:pPr>
        <w:rPr>
          <w:color w:val="191d1f"/>
          <w:sz w:val="21"/>
          <w:szCs w:val="21"/>
        </w:rPr>
      </w:pPr>
      <w:r w:rsidDel="00000000" w:rsidR="00000000" w:rsidRPr="00000000">
        <w:rPr>
          <w:rtl w:val="0"/>
        </w:rPr>
      </w:r>
    </w:p>
    <w:p w:rsidR="00000000" w:rsidDel="00000000" w:rsidP="00000000" w:rsidRDefault="00000000" w:rsidRPr="00000000" w14:paraId="0000000D">
      <w:pPr>
        <w:rPr>
          <w:color w:val="191d1f"/>
          <w:sz w:val="21"/>
          <w:szCs w:val="21"/>
        </w:rPr>
      </w:pPr>
      <w:r w:rsidDel="00000000" w:rsidR="00000000" w:rsidRPr="00000000">
        <w:rPr>
          <w:color w:val="191d1f"/>
          <w:sz w:val="21"/>
          <w:szCs w:val="21"/>
          <w:rtl w:val="0"/>
        </w:rPr>
        <w:t xml:space="preserve">Most backup solutions can protect files of any type. You will not be limited to text documents. Typically, the primary limiting factor for backups is the amount of data to be protected vs. the available space on the backup media (i.e., target or save location).</w:t>
      </w:r>
    </w:p>
    <w:p w:rsidR="00000000" w:rsidDel="00000000" w:rsidP="00000000" w:rsidRDefault="00000000" w:rsidRPr="00000000" w14:paraId="0000000E">
      <w:pPr>
        <w:rPr>
          <w:color w:val="191d1f"/>
          <w:sz w:val="21"/>
          <w:szCs w:val="21"/>
        </w:rPr>
      </w:pPr>
      <w:r w:rsidDel="00000000" w:rsidR="00000000" w:rsidRPr="00000000">
        <w:rPr>
          <w:rtl w:val="0"/>
        </w:rPr>
      </w:r>
    </w:p>
    <w:p w:rsidR="00000000" w:rsidDel="00000000" w:rsidP="00000000" w:rsidRDefault="00000000" w:rsidRPr="00000000" w14:paraId="0000000F">
      <w:pPr>
        <w:rPr>
          <w:color w:val="191d1f"/>
          <w:sz w:val="21"/>
          <w:szCs w:val="21"/>
        </w:rPr>
      </w:pPr>
      <w:r w:rsidDel="00000000" w:rsidR="00000000" w:rsidRPr="00000000">
        <w:rPr>
          <w:rtl w:val="0"/>
        </w:rPr>
      </w:r>
    </w:p>
    <w:p w:rsidR="00000000" w:rsidDel="00000000" w:rsidP="00000000" w:rsidRDefault="00000000" w:rsidRPr="00000000" w14:paraId="00000010">
      <w:pPr>
        <w:rPr>
          <w:color w:val="191d1f"/>
          <w:sz w:val="21"/>
          <w:szCs w:val="21"/>
        </w:rPr>
      </w:pPr>
      <w:r w:rsidDel="00000000" w:rsidR="00000000" w:rsidRPr="00000000">
        <w:rPr>
          <w:color w:val="191d1f"/>
          <w:sz w:val="21"/>
          <w:szCs w:val="21"/>
        </w:rPr>
        <w:drawing>
          <wp:inline distB="114300" distT="114300" distL="114300" distR="114300">
            <wp:extent cx="4210050" cy="3085867"/>
            <wp:effectExtent b="0" l="0" r="0" t="0"/>
            <wp:docPr id="2" name="image3.png"/>
            <a:graphic>
              <a:graphicData uri="http://schemas.openxmlformats.org/drawingml/2006/picture">
                <pic:pic>
                  <pic:nvPicPr>
                    <pic:cNvPr id="0" name="image3.png"/>
                    <pic:cNvPicPr preferRelativeResize="0"/>
                  </pic:nvPicPr>
                  <pic:blipFill>
                    <a:blip r:embed="rId8"/>
                    <a:srcRect b="0" l="3953" r="24297" t="7699"/>
                    <a:stretch>
                      <a:fillRect/>
                    </a:stretch>
                  </pic:blipFill>
                  <pic:spPr>
                    <a:xfrm>
                      <a:off x="0" y="0"/>
                      <a:ext cx="4210050" cy="308586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color w:val="191d1f"/>
          <w:sz w:val="21"/>
          <w:szCs w:val="21"/>
        </w:rPr>
      </w:pP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240" w:before="240" w:line="319.91999999999996" w:lineRule="auto"/>
        <w:rPr>
          <w:color w:val="191d1f"/>
          <w:sz w:val="58"/>
          <w:szCs w:val="58"/>
        </w:rPr>
      </w:pPr>
      <w:bookmarkStart w:colFirst="0" w:colLast="0" w:name="_9okpxtrq8jaf" w:id="2"/>
      <w:bookmarkEnd w:id="2"/>
      <w:r w:rsidDel="00000000" w:rsidR="00000000" w:rsidRPr="00000000">
        <w:rPr>
          <w:color w:val="191d1f"/>
          <w:sz w:val="58"/>
          <w:szCs w:val="58"/>
          <w:rtl w:val="0"/>
        </w:rPr>
        <w:t xml:space="preserve">Protect files using Windows Server Backup</w:t>
      </w:r>
    </w:p>
    <w:p w:rsidR="00000000" w:rsidDel="00000000" w:rsidP="00000000" w:rsidRDefault="00000000" w:rsidRPr="00000000" w14:paraId="00000013">
      <w:pPr>
        <w:rPr>
          <w:color w:val="191d1f"/>
          <w:sz w:val="21"/>
          <w:szCs w:val="21"/>
        </w:rPr>
      </w:pPr>
      <w:r w:rsidDel="00000000" w:rsidR="00000000" w:rsidRPr="00000000">
        <w:rPr>
          <w:rtl w:val="0"/>
        </w:rPr>
      </w:r>
    </w:p>
    <w:p w:rsidR="00000000" w:rsidDel="00000000" w:rsidP="00000000" w:rsidRDefault="00000000" w:rsidRPr="00000000" w14:paraId="00000014">
      <w:pPr>
        <w:rPr>
          <w:color w:val="191d1f"/>
          <w:sz w:val="21"/>
          <w:szCs w:val="21"/>
        </w:rPr>
      </w:pPr>
      <w:r w:rsidDel="00000000" w:rsidR="00000000" w:rsidRPr="00000000">
        <w:rPr>
          <w:rtl w:val="0"/>
        </w:rPr>
      </w:r>
    </w:p>
    <w:p w:rsidR="00000000" w:rsidDel="00000000" w:rsidP="00000000" w:rsidRDefault="00000000" w:rsidRPr="00000000" w14:paraId="00000015">
      <w:pPr>
        <w:rPr>
          <w:color w:val="191d1f"/>
          <w:sz w:val="21"/>
          <w:szCs w:val="21"/>
        </w:rPr>
      </w:pPr>
      <w:r w:rsidDel="00000000" w:rsidR="00000000" w:rsidRPr="00000000">
        <w:rPr>
          <w:rtl w:val="0"/>
        </w:rPr>
      </w:r>
    </w:p>
    <w:p w:rsidR="00000000" w:rsidDel="00000000" w:rsidP="00000000" w:rsidRDefault="00000000" w:rsidRPr="00000000" w14:paraId="00000016">
      <w:pPr>
        <w:rPr>
          <w:color w:val="191d1f"/>
          <w:sz w:val="21"/>
          <w:szCs w:val="21"/>
        </w:rPr>
      </w:pPr>
      <w:r w:rsidDel="00000000" w:rsidR="00000000" w:rsidRPr="00000000">
        <w:rPr>
          <w:rtl w:val="0"/>
        </w:rPr>
      </w:r>
    </w:p>
    <w:p w:rsidR="00000000" w:rsidDel="00000000" w:rsidP="00000000" w:rsidRDefault="00000000" w:rsidRPr="00000000" w14:paraId="00000017">
      <w:pPr>
        <w:rPr>
          <w:color w:val="191d1f"/>
          <w:sz w:val="21"/>
          <w:szCs w:val="21"/>
        </w:rPr>
      </w:pPr>
      <w:r w:rsidDel="00000000" w:rsidR="00000000" w:rsidRPr="00000000">
        <w:rPr>
          <w:color w:val="191d1f"/>
          <w:sz w:val="21"/>
          <w:szCs w:val="21"/>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color w:val="191d1f"/>
          <w:sz w:val="21"/>
          <w:szCs w:val="21"/>
        </w:rPr>
      </w:pPr>
      <w:r w:rsidDel="00000000" w:rsidR="00000000" w:rsidRPr="00000000">
        <w:rPr>
          <w:color w:val="191d1f"/>
          <w:sz w:val="21"/>
          <w:szCs w:val="21"/>
          <w:rtl w:val="0"/>
        </w:rPr>
        <w:t xml:space="preserve">Using Windows Server Backup, perform a one-time backup of C:\Users to drive F</w:t>
      </w:r>
    </w:p>
    <w:p w:rsidR="00000000" w:rsidDel="00000000" w:rsidP="00000000" w:rsidRDefault="00000000" w:rsidRPr="00000000" w14:paraId="00000019">
      <w:pPr>
        <w:rPr>
          <w:color w:val="191d1f"/>
          <w:sz w:val="21"/>
          <w:szCs w:val="21"/>
        </w:rPr>
      </w:pPr>
      <w:r w:rsidDel="00000000" w:rsidR="00000000" w:rsidRPr="00000000">
        <w:rPr>
          <w:color w:val="191d1f"/>
          <w:sz w:val="21"/>
          <w:szCs w:val="21"/>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color w:val="191d1f"/>
          <w:sz w:val="21"/>
          <w:szCs w:val="21"/>
        </w:rPr>
      </w:pPr>
      <w:r w:rsidDel="00000000" w:rsidR="00000000" w:rsidRPr="00000000">
        <w:rPr>
          <w:rtl w:val="0"/>
        </w:rPr>
      </w:r>
    </w:p>
    <w:p w:rsidR="00000000" w:rsidDel="00000000" w:rsidP="00000000" w:rsidRDefault="00000000" w:rsidRPr="00000000" w14:paraId="0000001B">
      <w:pPr>
        <w:rPr>
          <w:color w:val="191d1f"/>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