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C806" w14:textId="77777777" w:rsidR="00BE19E5" w:rsidRDefault="005C3E6E">
      <w:pPr>
        <w:pStyle w:val="BodyText"/>
        <w:spacing w:before="39"/>
        <w:ind w:left="2985" w:right="3003"/>
        <w:jc w:val="center"/>
      </w:pPr>
      <w:r>
        <w:t>Non-Original</w:t>
      </w:r>
      <w:r>
        <w:rPr>
          <w:spacing w:val="-2"/>
        </w:rPr>
        <w:t xml:space="preserve"> </w:t>
      </w:r>
      <w:r>
        <w:t>(NO)</w:t>
      </w:r>
      <w:r>
        <w:rPr>
          <w:spacing w:val="-3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Claim</w:t>
      </w:r>
    </w:p>
    <w:p w14:paraId="6F194DA4" w14:textId="77777777" w:rsidR="00BE19E5" w:rsidRDefault="00BE19E5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BE19E5" w14:paraId="4A26A411" w14:textId="77777777">
        <w:trPr>
          <w:trHeight w:val="268"/>
        </w:trPr>
        <w:tc>
          <w:tcPr>
            <w:tcW w:w="4678" w:type="dxa"/>
          </w:tcPr>
          <w:p w14:paraId="38C48703" w14:textId="77777777" w:rsidR="00BE19E5" w:rsidRDefault="005C3E6E">
            <w:pPr>
              <w:pStyle w:val="TableParagraph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667C506F" w14:textId="77777777" w:rsidR="00BE19E5" w:rsidRDefault="005C3E6E">
            <w:pPr>
              <w:pStyle w:val="TableParagraph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BE19E5" w14:paraId="0124B91B" w14:textId="77777777">
        <w:trPr>
          <w:trHeight w:val="268"/>
        </w:trPr>
        <w:tc>
          <w:tcPr>
            <w:tcW w:w="4678" w:type="dxa"/>
          </w:tcPr>
          <w:p w14:paraId="4770EFAD" w14:textId="2F723315" w:rsidR="00BE19E5" w:rsidRDefault="005C3E6E">
            <w:pPr>
              <w:pStyle w:val="TableParagraph"/>
            </w:pPr>
            <w:r>
              <w:t>DOC:</w:t>
            </w:r>
            <w:r>
              <w:rPr>
                <w:spacing w:val="46"/>
              </w:rPr>
              <w:t xml:space="preserve"> </w:t>
            </w:r>
            <w:r w:rsidR="00A76F91">
              <w:t>01/12/2022</w:t>
            </w:r>
          </w:p>
        </w:tc>
        <w:tc>
          <w:tcPr>
            <w:tcW w:w="4674" w:type="dxa"/>
          </w:tcPr>
          <w:p w14:paraId="52A78EF9" w14:textId="77777777" w:rsidR="00BE19E5" w:rsidRDefault="005C3E6E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020</w:t>
            </w:r>
            <w:r>
              <w:rPr>
                <w:spacing w:val="1"/>
              </w:rPr>
              <w:t xml:space="preserve"> </w:t>
            </w:r>
            <w:r>
              <w:t>- New</w:t>
            </w:r>
          </w:p>
        </w:tc>
      </w:tr>
    </w:tbl>
    <w:p w14:paraId="78DE01B1" w14:textId="77777777" w:rsidR="00BE19E5" w:rsidRDefault="00BE19E5">
      <w:pPr>
        <w:pStyle w:val="BodyText"/>
      </w:pPr>
    </w:p>
    <w:p w14:paraId="77F3EF0A" w14:textId="77777777" w:rsidR="00BE19E5" w:rsidRDefault="00BE19E5">
      <w:pPr>
        <w:pStyle w:val="BodyText"/>
        <w:spacing w:before="7"/>
        <w:rPr>
          <w:sz w:val="19"/>
        </w:rPr>
      </w:pPr>
    </w:p>
    <w:p w14:paraId="6426553B" w14:textId="77777777" w:rsidR="00BE19E5" w:rsidRDefault="005C3E6E">
      <w:pPr>
        <w:pStyle w:val="BodyText"/>
        <w:spacing w:line="276" w:lineRule="auto"/>
        <w:ind w:left="100" w:right="344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If you follow along</w:t>
      </w:r>
      <w:r>
        <w:rPr>
          <w:spacing w:val="1"/>
        </w:rPr>
        <w:t xml:space="preserve"> </w:t>
      </w:r>
      <w:r>
        <w:t>during the demonstration inside of VBMS Demo you will have multiple EPs for Roger Martinez.</w:t>
      </w:r>
      <w:r>
        <w:rPr>
          <w:spacing w:val="1"/>
        </w:rPr>
        <w:t xml:space="preserve"> </w:t>
      </w:r>
      <w:r>
        <w:t>Please</w:t>
      </w:r>
      <w:r>
        <w:rPr>
          <w:spacing w:val="-47"/>
        </w:rPr>
        <w:t xml:space="preserve"> </w:t>
      </w:r>
      <w:r>
        <w:t>focus on the development action that is being demonstrated inside the training 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demonstration is about Claims Establishment (CEST) for a non-original FDC claim and the proper steps</w:t>
      </w:r>
      <w:r>
        <w:rPr>
          <w:spacing w:val="-47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actions.</w:t>
      </w:r>
    </w:p>
    <w:p w14:paraId="2DA0A95A" w14:textId="77777777" w:rsidR="00BE19E5" w:rsidRDefault="00BE19E5">
      <w:pPr>
        <w:pStyle w:val="BodyText"/>
        <w:spacing w:before="5"/>
        <w:rPr>
          <w:sz w:val="16"/>
        </w:rPr>
      </w:pPr>
    </w:p>
    <w:p w14:paraId="078DB146" w14:textId="2896F07D" w:rsidR="00BE19E5" w:rsidRDefault="005C3E6E">
      <w:pPr>
        <w:pStyle w:val="BodyText"/>
        <w:spacing w:before="1" w:line="276" w:lineRule="auto"/>
        <w:ind w:left="100" w:right="344"/>
      </w:pPr>
      <w:r>
        <w:t>The Veteran submits a VA Form 21-526EZ (SEP201</w:t>
      </w:r>
      <w:r w:rsidR="00F44CAC">
        <w:t>9</w:t>
      </w:r>
      <w:r>
        <w:t xml:space="preserve"> version) on </w:t>
      </w:r>
      <w:r w:rsidR="00A76F91">
        <w:t>January 12, 2022</w:t>
      </w:r>
      <w:r>
        <w:t>.</w:t>
      </w:r>
      <w:r>
        <w:rPr>
          <w:spacing w:val="1"/>
        </w:rPr>
        <w:t xml:space="preserve"> </w:t>
      </w:r>
      <w:r>
        <w:t>He claims service</w:t>
      </w:r>
      <w:r>
        <w:rPr>
          <w:spacing w:val="1"/>
        </w:rPr>
        <w:t xml:space="preserve"> </w:t>
      </w:r>
      <w:r>
        <w:t>connection for a right knee injury and headaches. He identifies treatment by Dr. Quack from 2012 to</w:t>
      </w:r>
      <w:r>
        <w:rPr>
          <w:spacing w:val="1"/>
        </w:rPr>
        <w:t xml:space="preserve"> </w:t>
      </w:r>
      <w:r>
        <w:t>Present. You check the file and discover that no actions have been taken to obtain the private medical</w:t>
      </w:r>
      <w:r>
        <w:rPr>
          <w:spacing w:val="-47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(PMRs)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Quack.</w:t>
      </w:r>
    </w:p>
    <w:p w14:paraId="61D67A28" w14:textId="77777777" w:rsidR="00BE19E5" w:rsidRDefault="00BE19E5">
      <w:pPr>
        <w:pStyle w:val="BodyText"/>
        <w:spacing w:before="5"/>
        <w:rPr>
          <w:sz w:val="16"/>
        </w:rPr>
      </w:pPr>
    </w:p>
    <w:p w14:paraId="7C19456B" w14:textId="77777777" w:rsidR="00BE19E5" w:rsidRDefault="005C3E6E">
      <w:pPr>
        <w:pStyle w:val="BodyText"/>
        <w:ind w:left="100"/>
      </w:pPr>
      <w:r>
        <w:t>Of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Veteran’s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are:</w:t>
      </w:r>
    </w:p>
    <w:p w14:paraId="7089017F" w14:textId="77777777" w:rsidR="00BE19E5" w:rsidRDefault="00BE19E5">
      <w:pPr>
        <w:pStyle w:val="BodyText"/>
        <w:spacing w:before="8"/>
        <w:rPr>
          <w:sz w:val="19"/>
        </w:rPr>
      </w:pPr>
    </w:p>
    <w:p w14:paraId="530B4711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VADS</w:t>
      </w:r>
      <w:r>
        <w:rPr>
          <w:spacing w:val="-3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Honorable</w:t>
      </w:r>
      <w:r>
        <w:rPr>
          <w:spacing w:val="-2"/>
        </w:rPr>
        <w:t xml:space="preserve"> </w:t>
      </w:r>
      <w:r>
        <w:t>service 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Navy</w:t>
      </w:r>
      <w:r>
        <w:rPr>
          <w:spacing w:val="-1"/>
        </w:rPr>
        <w:t xml:space="preserve"> </w:t>
      </w:r>
      <w:r>
        <w:t>from 08/01/1980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07/31/1990</w:t>
      </w:r>
    </w:p>
    <w:p w14:paraId="72B24099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73" w:lineRule="auto"/>
        <w:ind w:right="349"/>
      </w:pPr>
      <w:r>
        <w:t>VA Form 21-526 received November 12, 2007, claiming hearing loss, tinnitus, and lumbosacral</w:t>
      </w:r>
      <w:r>
        <w:rPr>
          <w:spacing w:val="-48"/>
        </w:rPr>
        <w:t xml:space="preserve"> </w:t>
      </w:r>
      <w:r>
        <w:t>strain</w:t>
      </w:r>
    </w:p>
    <w:p w14:paraId="3B651D3A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76" w:lineRule="auto"/>
        <w:ind w:right="528"/>
      </w:pPr>
      <w:r>
        <w:t>STRs show treatment for hearing loss, recurrent right knee pain, and a one-time visit for low</w:t>
      </w:r>
      <w:r>
        <w:rPr>
          <w:spacing w:val="-4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strain</w:t>
      </w:r>
    </w:p>
    <w:p w14:paraId="311F066C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30"/>
      </w:pPr>
      <w:r>
        <w:t>Rating Decision dated March 25, 2008, granting service connection for hearing loss (0%) and</w:t>
      </w:r>
      <w:r>
        <w:rPr>
          <w:spacing w:val="1"/>
        </w:rPr>
        <w:t xml:space="preserve"> </w:t>
      </w:r>
      <w:r>
        <w:t>tinnitus (10%) and denying service connection for lumbosacral strain because the medical</w:t>
      </w:r>
      <w:r>
        <w:rPr>
          <w:spacing w:val="1"/>
        </w:rPr>
        <w:t xml:space="preserve"> </w:t>
      </w:r>
      <w:r>
        <w:t>evidence of record does not show a current diagnosed condition or residuals of the condition</w:t>
      </w:r>
      <w:r>
        <w:rPr>
          <w:spacing w:val="-47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in service.</w:t>
      </w:r>
    </w:p>
    <w:p w14:paraId="0E463A99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Notification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Veteran</w:t>
      </w:r>
      <w:r>
        <w:rPr>
          <w:spacing w:val="-4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 decision</w:t>
      </w:r>
      <w:r>
        <w:rPr>
          <w:spacing w:val="-2"/>
        </w:rPr>
        <w:t xml:space="preserve"> </w:t>
      </w:r>
      <w:r>
        <w:t>dated March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2008</w:t>
      </w:r>
    </w:p>
    <w:sectPr w:rsidR="00BE19E5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022A7"/>
    <w:multiLevelType w:val="hybridMultilevel"/>
    <w:tmpl w:val="49EA022E"/>
    <w:lvl w:ilvl="0" w:tplc="E34EA4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18DC1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6425C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7A0915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792A96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5E421E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744742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DCD6B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33E008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9E5"/>
    <w:rsid w:val="000D5FB1"/>
    <w:rsid w:val="003012DF"/>
    <w:rsid w:val="005C3E6E"/>
    <w:rsid w:val="00A76F91"/>
    <w:rsid w:val="00BE19E5"/>
    <w:rsid w:val="00F44CAC"/>
    <w:rsid w:val="00F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42A8"/>
  <w15:docId w15:val="{C181687B-5E13-4F81-827B-3B075660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7</cp:revision>
  <dcterms:created xsi:type="dcterms:W3CDTF">2021-05-17T16:23:00Z</dcterms:created>
  <dcterms:modified xsi:type="dcterms:W3CDTF">2021-12-22T21:45:00Z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2021-05-17T00:00:00Z</vt:filetime>
  </property>
</Properties>
</file>