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叙境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d83931"/>
          <w:sz w:val="36"/>
        </w:rPr>
        <w:t>一、具体展馆材料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d83931"/>
          <w:sz w:val="36"/>
        </w:rPr>
        <w:t>二、前置UI设计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叙境 (故宫 Demo) UI 前置设计文档 v1.0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设计哲学：数字化的宫廷手记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设计隐喻：</w:t>
      </w:r>
      <w:r>
        <w:rPr>
          <w:rFonts w:eastAsia="等线" w:ascii="Arial" w:cs="Arial" w:hAnsi="Arial"/>
          <w:sz w:val="22"/>
        </w:rPr>
        <w:t xml:space="preserve"> 用户持有一本“随行的数字游记”。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视觉基调：</w:t>
      </w:r>
      <w:r>
        <w:rPr>
          <w:rFonts w:eastAsia="等线" w:ascii="Arial" w:cs="Arial" w:hAnsi="Arial"/>
          <w:sz w:val="22"/>
        </w:rPr>
        <w:t xml:space="preserve"> 东方美学中的“低对比度沉浸”。拒绝现代 UI 常见的纯白与高饱和色，采用纸张的天然暖白与沉积已久的墨色，辅以朱砂红作为关键行为触发器。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交互原则：</w:t>
      </w:r>
      <w:r>
        <w:rPr>
          <w:rFonts w:eastAsia="等线" w:ascii="Arial" w:cs="Arial" w:hAnsi="Arial"/>
          <w:sz w:val="22"/>
        </w:rPr>
        <w:t xml:space="preserve"> “触碰—推拉—揭示”。所有 UI 元素应随交互产生微弱的动态，模拟物理世界的阻力与重量。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核心视觉系统 (Visual System)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色彩令牌 (Color Tokens)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1635"/>
        <w:gridCol w:w="4320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TOKEN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HEX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paper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#F7F4ED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背景底色，宣纸触感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paper-deep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#EFEBE1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交互区底色，用于卡片与容器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ink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#2B2926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标题与正文，暖黑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cinnabar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#A32626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触发行为（铺首、按钮、激活点）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cinnabar-ligjt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#F5E3E3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选中态/按压态背景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gold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#B8923A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印章、贵重奖励装饰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scroll-line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#D4CFC3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分隔线、边界线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字体体系 (Typography)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Display (标题)：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LXGW WenKai</w:t>
      </w:r>
      <w:r>
        <w:rPr>
          <w:rFonts w:eastAsia="等线" w:ascii="Arial" w:cs="Arial" w:hAnsi="Arial"/>
          <w:sz w:val="22"/>
        </w:rPr>
        <w:t xml:space="preserve"> (霞鹜文楷)。用于宫门、章节名、关键叙事锚点。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Body (正文)：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PingFang SC / Noto Sans SC</w:t>
      </w:r>
      <w:r>
        <w:rPr>
          <w:rFonts w:eastAsia="等线" w:ascii="Arial" w:cs="Arial" w:hAnsi="Arial"/>
          <w:sz w:val="22"/>
        </w:rPr>
        <w:t>。用于操作说明、AI 生成的话术。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字号建议：</w:t>
      </w:r>
      <w:r>
        <w:rPr>
          <w:rFonts w:eastAsia="等线" w:ascii="Arial" w:cs="Arial" w:hAnsi="Arial"/>
          <w:sz w:val="22"/>
        </w:rPr>
        <w:t xml:space="preserve"> 标题 24px-28px，正文 16px，说明 Caption 13px。保证阳光下可读性。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开篇交互设计规范 (Key Screens)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序列一：入宫仪式 (The Entry Screen)</w:t>
      </w:r>
      <w:bookmarkEnd w:id="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全屏朱红大门，采用高精度木纹与漆面材质（Bump Map 质感）。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交互项：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铜铺首：</w:t>
      </w:r>
      <w:r>
        <w:rPr>
          <w:rFonts w:eastAsia="等线" w:ascii="Arial" w:cs="Arial" w:hAnsi="Arial"/>
          <w:sz w:val="22"/>
        </w:rPr>
        <w:t xml:space="preserve"> 位于屏幕正中心，设计为 3D 浮雕效果。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动作控制：</w:t>
      </w:r>
      <w:r>
        <w:rPr>
          <w:rFonts w:eastAsia="等线" w:ascii="Arial" w:cs="Arial" w:hAnsi="Arial"/>
          <w:sz w:val="22"/>
        </w:rPr>
        <w:t xml:space="preserve"> 绑定 </w:t>
      </w:r>
      <w:r>
        <w:rPr>
          <w:rFonts w:eastAsia="Consolas" w:ascii="Consolas" w:cs="Consolas" w:hAnsi="Consolas"/>
          <w:sz w:val="22"/>
          <w:shd w:fill="EFF0F1"/>
        </w:rPr>
        <w:t>TouchMove</w:t>
      </w:r>
      <w:r>
        <w:rPr>
          <w:rFonts w:eastAsia="等线" w:ascii="Arial" w:cs="Arial" w:hAnsi="Arial"/>
          <w:sz w:val="22"/>
        </w:rPr>
        <w:t xml:space="preserve"> 事件，用户向下拖拽铺首。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反馈动效：</w:t>
      </w:r>
      <w:r>
        <w:rPr>
          <w:rFonts w:eastAsia="等线" w:ascii="Arial" w:cs="Arial" w:hAnsi="Arial"/>
          <w:sz w:val="22"/>
        </w:rPr>
        <w:t xml:space="preserve"> 伴随拖拽位移，大门产生 </w:t>
      </w:r>
      <w:r>
        <w:rPr>
          <w:rFonts w:eastAsia="Consolas" w:ascii="Consolas" w:cs="Consolas" w:hAnsi="Consolas"/>
          <w:sz w:val="22"/>
          <w:shd w:fill="EFF0F1"/>
        </w:rPr>
        <w:t>scale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perspective</w:t>
      </w:r>
      <w:r>
        <w:rPr>
          <w:rFonts w:eastAsia="等线" w:ascii="Arial" w:cs="Arial" w:hAnsi="Arial"/>
          <w:sz w:val="22"/>
        </w:rPr>
        <w:t xml:space="preserve"> 偏移，模拟门的厚重感。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音效：</w:t>
      </w:r>
      <w:r>
        <w:rPr>
          <w:rFonts w:eastAsia="等线" w:ascii="Arial" w:cs="Arial" w:hAnsi="Arial"/>
          <w:sz w:val="22"/>
        </w:rPr>
        <w:t xml:space="preserve"> 加载 </w:t>
      </w:r>
      <w:r>
        <w:rPr>
          <w:rFonts w:eastAsia="Consolas" w:ascii="Consolas" w:cs="Consolas" w:hAnsi="Consolas"/>
          <w:sz w:val="22"/>
          <w:shd w:fill="EFF0F1"/>
        </w:rPr>
        <w:t>door_creak.mp3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序列二：光影过渡 (Atmospheric Transition)</w:t>
      </w:r>
      <w:bookmarkEnd w:id="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视觉：</w:t>
      </w:r>
      <w:r>
        <w:rPr>
          <w:rFonts w:eastAsia="等线" w:ascii="Arial" w:cs="Arial" w:hAnsi="Arial"/>
          <w:sz w:val="22"/>
        </w:rPr>
        <w:t xml:space="preserve"> 门缝展开后，不直接显示内容。通过 </w:t>
      </w:r>
      <w:r>
        <w:rPr>
          <w:rFonts w:eastAsia="Consolas" w:ascii="Consolas" w:cs="Consolas" w:hAnsi="Consolas"/>
          <w:sz w:val="22"/>
          <w:shd w:fill="EFF0F1"/>
        </w:rPr>
        <w:t>mask-image</w:t>
      </w:r>
      <w:r>
        <w:rPr>
          <w:rFonts w:eastAsia="等线" w:ascii="Arial" w:cs="Arial" w:hAnsi="Arial"/>
          <w:sz w:val="22"/>
        </w:rPr>
        <w:t xml:space="preserve"> 实现由内向外的光束（丁达尔效应），光束中动态平移微小的颗粒（灰尘动效）。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文案展示：</w:t>
      </w:r>
      <w:r>
        <w:rPr>
          <w:rFonts w:eastAsia="等线" w:ascii="Arial" w:cs="Arial" w:hAnsi="Arial"/>
          <w:sz w:val="22"/>
        </w:rPr>
        <w:t xml:space="preserve"> 随着光束移动，一行淡墨色小字缓慢浮现（</w:t>
      </w:r>
      <w:r>
        <w:rPr>
          <w:rFonts w:eastAsia="Consolas" w:ascii="Consolas" w:cs="Consolas" w:hAnsi="Consolas"/>
          <w:sz w:val="22"/>
          <w:shd w:fill="EFF0F1"/>
        </w:rPr>
        <w:t>opacity: 0-&gt;1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letter-spacing: 0.1em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序列三：悬念触发 (The Trigger)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交互：</w:t>
      </w:r>
      <w:r>
        <w:rPr>
          <w:rFonts w:eastAsia="等线" w:ascii="Arial" w:cs="Arial" w:hAnsi="Arial"/>
          <w:sz w:val="22"/>
        </w:rPr>
        <w:t xml:space="preserve"> 画面聚焦于地面，一块带有裂纹的古砖作为触发点。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视觉：</w:t>
      </w:r>
      <w:r>
        <w:rPr>
          <w:rFonts w:eastAsia="等线" w:ascii="Arial" w:cs="Arial" w:hAnsi="Arial"/>
          <w:sz w:val="22"/>
        </w:rPr>
        <w:t xml:space="preserve"> 裂纹处通过 </w:t>
      </w:r>
      <w:r>
        <w:rPr>
          <w:rFonts w:eastAsia="Consolas" w:ascii="Consolas" w:cs="Consolas" w:hAnsi="Consolas"/>
          <w:sz w:val="22"/>
          <w:shd w:fill="EFF0F1"/>
        </w:rPr>
        <w:t>filter: drop-shadow(0 0 10px #B8923A)</w:t>
      </w:r>
      <w:r>
        <w:rPr>
          <w:rFonts w:eastAsia="等线" w:ascii="Arial" w:cs="Arial" w:hAnsi="Arial"/>
          <w:sz w:val="22"/>
        </w:rPr>
        <w:t xml:space="preserve"> 呈现微弱的金光。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反馈：</w:t>
      </w:r>
      <w:r>
        <w:rPr>
          <w:rFonts w:eastAsia="等线" w:ascii="Arial" w:cs="Arial" w:hAnsi="Arial"/>
          <w:sz w:val="22"/>
        </w:rPr>
        <w:t xml:space="preserve"> 用户点击后，触发界面卷轴式展开动效（</w:t>
      </w:r>
      <w:r>
        <w:rPr>
          <w:rFonts w:eastAsia="Consolas" w:ascii="Consolas" w:cs="Consolas" w:hAnsi="Consolas"/>
          <w:sz w:val="22"/>
          <w:shd w:fill="EFF0F1"/>
        </w:rPr>
        <w:t>transform: scaleY(0-&gt;1)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transform-origin: top</w:t>
      </w:r>
      <w:r>
        <w:rPr>
          <w:rFonts w:eastAsia="等线" w:ascii="Arial" w:cs="Arial" w:hAnsi="Arial"/>
          <w:sz w:val="22"/>
        </w:rPr>
        <w:t>），无缝连接至剧情线。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UI 动效原则 (Motion Design)</w:t>
      </w:r>
      <w:bookmarkEnd w:id="1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速度曲线：</w:t>
      </w:r>
      <w:r>
        <w:rPr>
          <w:rFonts w:eastAsia="等线" w:ascii="Arial" w:cs="Arial" w:hAnsi="Arial"/>
          <w:sz w:val="22"/>
        </w:rPr>
        <w:t xml:space="preserve"> 绝不使用 </w:t>
      </w:r>
      <w:r>
        <w:rPr>
          <w:rFonts w:eastAsia="Consolas" w:ascii="Consolas" w:cs="Consolas" w:hAnsi="Consolas"/>
          <w:sz w:val="22"/>
          <w:shd w:fill="EFF0F1"/>
        </w:rPr>
        <w:t>linear</w:t>
      </w:r>
      <w:r>
        <w:rPr>
          <w:rFonts w:eastAsia="等线" w:ascii="Arial" w:cs="Arial" w:hAnsi="Arial"/>
          <w:sz w:val="22"/>
        </w:rPr>
        <w:t xml:space="preserve">，统一采用 </w:t>
      </w:r>
      <w:r>
        <w:rPr>
          <w:rFonts w:eastAsia="Consolas" w:ascii="Consolas" w:cs="Consolas" w:hAnsi="Consolas"/>
          <w:sz w:val="22"/>
          <w:shd w:fill="EFF0F1"/>
        </w:rPr>
        <w:t>cubic-bezier(0.22, 1, 0.36, 1)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质感反馈：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按钮点击：</w:t>
      </w:r>
      <w:r>
        <w:rPr>
          <w:rFonts w:eastAsia="Consolas" w:ascii="Consolas" w:cs="Consolas" w:hAnsi="Consolas"/>
          <w:sz w:val="22"/>
          <w:shd w:fill="EFF0F1"/>
        </w:rPr>
        <w:t>scale(0.98)</w:t>
      </w:r>
      <w:r>
        <w:rPr>
          <w:rFonts w:eastAsia="等线" w:ascii="Arial" w:cs="Arial" w:hAnsi="Arial"/>
          <w:sz w:val="22"/>
        </w:rPr>
        <w:t xml:space="preserve"> + 极淡的朱砂色波纹扩散。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页面切换：模拟卷轴滚动的视觉，上下出入，严禁左右切换。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零侵入设计：</w:t>
      </w:r>
      <w:r>
        <w:rPr>
          <w:rFonts w:eastAsia="等线" w:ascii="Arial" w:cs="Arial" w:hAnsi="Arial"/>
          <w:sz w:val="22"/>
        </w:rPr>
        <w:t xml:space="preserve"> 屏幕顶部不要放任何状态栏颜色，建议使用 </w:t>
      </w:r>
      <w:r>
        <w:rPr>
          <w:rFonts w:eastAsia="Consolas" w:ascii="Consolas" w:cs="Consolas" w:hAnsi="Consolas"/>
          <w:sz w:val="22"/>
          <w:shd w:fill="EFF0F1"/>
        </w:rPr>
        <w:t>transparent</w:t>
      </w:r>
      <w:r>
        <w:rPr>
          <w:rFonts w:eastAsia="等线" w:ascii="Arial" w:cs="Arial" w:hAnsi="Arial"/>
          <w:sz w:val="22"/>
        </w:rPr>
        <w:t xml:space="preserve"> 或与 </w:t>
      </w:r>
      <w:r>
        <w:rPr>
          <w:rFonts w:eastAsia="Consolas" w:ascii="Consolas" w:cs="Consolas" w:hAnsi="Consolas"/>
          <w:sz w:val="22"/>
          <w:shd w:fill="EFF0F1"/>
        </w:rPr>
        <w:t>paper</w:t>
      </w:r>
      <w:r>
        <w:rPr>
          <w:rFonts w:eastAsia="等线" w:ascii="Arial" w:cs="Arial" w:hAnsi="Arial"/>
          <w:sz w:val="22"/>
        </w:rPr>
        <w:t xml:space="preserve"> 颜色统一。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开发建议 (Engineering Notes)</w:t>
      </w:r>
      <w:bookmarkEnd w:id="1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兼容性：</w:t>
      </w:r>
      <w:r>
        <w:rPr>
          <w:rFonts w:eastAsia="等线" w:ascii="Arial" w:cs="Arial" w:hAnsi="Arial"/>
          <w:sz w:val="22"/>
        </w:rPr>
        <w:t xml:space="preserve"> 确保 H5 页面在 iPhone 微信容器中的 </w:t>
      </w:r>
      <w:r>
        <w:rPr>
          <w:rFonts w:eastAsia="Consolas" w:ascii="Consolas" w:cs="Consolas" w:hAnsi="Consolas"/>
          <w:sz w:val="22"/>
          <w:shd w:fill="EFF0F1"/>
        </w:rPr>
        <w:t>viewport-fit=cover</w:t>
      </w:r>
      <w:r>
        <w:rPr>
          <w:rFonts w:eastAsia="等线" w:ascii="Arial" w:cs="Arial" w:hAnsi="Arial"/>
          <w:sz w:val="22"/>
        </w:rPr>
        <w:t xml:space="preserve"> 处理。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性能优化：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大门木纹与铺首素材使用 </w:t>
      </w:r>
      <w:r>
        <w:rPr>
          <w:rFonts w:eastAsia="Consolas" w:ascii="Consolas" w:cs="Consolas" w:hAnsi="Consolas"/>
          <w:sz w:val="22"/>
          <w:shd w:fill="EFF0F1"/>
        </w:rPr>
        <w:t>WebP</w:t>
      </w:r>
      <w:r>
        <w:rPr>
          <w:rFonts w:eastAsia="等线" w:ascii="Arial" w:cs="Arial" w:hAnsi="Arial"/>
          <w:sz w:val="22"/>
        </w:rPr>
        <w:t xml:space="preserve"> 格式，确保在低速网络下 2 秒内加载完毕。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粒子动效（光束灰尘）使用轻量级 Canvas 渲染，不要使用大 GIF，防止卡顿。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触感整合：</w:t>
      </w:r>
      <w:r>
        <w:rPr>
          <w:rFonts w:eastAsia="等线" w:ascii="Arial" w:cs="Arial" w:hAnsi="Arial"/>
          <w:sz w:val="22"/>
        </w:rPr>
        <w:t xml:space="preserve"> 必须调用手机震动 API (</w:t>
      </w:r>
      <w:r>
        <w:rPr>
          <w:rFonts w:eastAsia="Consolas" w:ascii="Consolas" w:cs="Consolas" w:hAnsi="Consolas"/>
          <w:sz w:val="22"/>
          <w:shd w:fill="EFF0F1"/>
        </w:rPr>
        <w:t>Haptic Feedback</w:t>
      </w:r>
      <w:r>
        <w:rPr>
          <w:rFonts w:eastAsia="等线" w:ascii="Arial" w:cs="Arial" w:hAnsi="Arial"/>
          <w:sz w:val="22"/>
        </w:rPr>
        <w:t>)，在拉动铺首的那一刻给出 15ms 的短震动，这比视觉更能提升高级感。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设计师自测清单 (QA Checklist)</w:t>
      </w:r>
      <w:bookmarkEnd w:id="1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是否存在任何现代 UI 常用的“玻璃拟态（毛玻璃）”效果？（如果存在，请移除，改为宣纸底色）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所有交互按钮是否有 40px*40px 以上的触控区？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霞鹜文楷字体是否通过 </w:t>
      </w:r>
      <w:r>
        <w:rPr>
          <w:rFonts w:eastAsia="Consolas" w:ascii="Consolas" w:cs="Consolas" w:hAnsi="Consolas"/>
          <w:sz w:val="22"/>
          <w:shd w:fill="EFF0F1"/>
        </w:rPr>
        <w:t>font-display: swap</w:t>
      </w:r>
      <w:r>
        <w:rPr>
          <w:rFonts w:eastAsia="等线" w:ascii="Arial" w:cs="Arial" w:hAnsi="Arial"/>
          <w:sz w:val="22"/>
        </w:rPr>
        <w:t xml:space="preserve"> 处理，避免文字加载时的闪烁？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在正午强光下测试，墨色文字与纸色背景是否具备足够对比度？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color w:val="d83931"/>
          <w:sz w:val="36"/>
        </w:rPr>
        <w:t>三、打卡勋章和打卡具体形式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  <w:shd w:fill="b7edb1"/>
        </w:rPr>
        <w:t>1. 打卡具体形式：模拟“文博动作” (Interaction)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游客不再点击“打卡按钮”，而是通过交互动作完成一次“数字化的文物修复”。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交互触发：</w:t>
      </w:r>
      <w:r>
        <w:rPr>
          <w:rFonts w:eastAsia="等线" w:ascii="Arial" w:cs="Arial" w:hAnsi="Arial"/>
          <w:sz w:val="22"/>
        </w:rPr>
        <w:t xml:space="preserve"> 当用户通过 GPS 或近场校验进入冷门展馆后，手机屏幕自动从当前的剧情对话页，无缝平滑过渡到“修复交互页”。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物理动作设计：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第一步：清灰 (Clean)</w:t>
      </w:r>
      <w:r>
        <w:rPr>
          <w:rFonts w:eastAsia="等线" w:ascii="Arial" w:cs="Arial" w:hAnsi="Arial"/>
          <w:sz w:val="22"/>
        </w:rPr>
        <w:t xml:space="preserve"> —— 屏幕覆盖着一层细腻的“数字尘埃”，用户需要用指尖在屏幕上做</w:t>
      </w:r>
      <w:r>
        <w:rPr>
          <w:rFonts w:eastAsia="等线" w:ascii="Arial" w:cs="Arial" w:hAnsi="Arial"/>
          <w:b w:val="true"/>
          <w:sz w:val="22"/>
        </w:rPr>
        <w:t>擦拭动作</w:t>
      </w:r>
      <w:r>
        <w:rPr>
          <w:rFonts w:eastAsia="等线" w:ascii="Arial" w:cs="Arial" w:hAnsi="Arial"/>
          <w:sz w:val="22"/>
        </w:rPr>
        <w:t>。随着擦拭，屏幕下方浮现出展品的局部纹理。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第二步：补色 (Infill)</w:t>
      </w:r>
      <w:r>
        <w:rPr>
          <w:rFonts w:eastAsia="等线" w:ascii="Arial" w:cs="Arial" w:hAnsi="Arial"/>
          <w:sz w:val="22"/>
        </w:rPr>
        <w:t xml:space="preserve"> —— 屏幕中央出现一件带有残缺的“青铜器”或“瓷器”影像，系统提示“在此处点击以重现色彩”。用户点击后，色泽如墨水般蔓延，整件器物变得完整且色泽明亮。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第三步：落印 (Stamp)</w:t>
      </w:r>
      <w:r>
        <w:rPr>
          <w:rFonts w:eastAsia="等线" w:ascii="Arial" w:cs="Arial" w:hAnsi="Arial"/>
          <w:sz w:val="22"/>
        </w:rPr>
        <w:t xml:space="preserve"> —— 屏幕中央出现一枚待盖的御玺，用户需要</w:t>
      </w:r>
      <w:r>
        <w:rPr>
          <w:rFonts w:eastAsia="等线" w:ascii="Arial" w:cs="Arial" w:hAnsi="Arial"/>
          <w:b w:val="true"/>
          <w:sz w:val="22"/>
        </w:rPr>
        <w:t>长按印章 1.5 秒</w:t>
      </w:r>
      <w:r>
        <w:rPr>
          <w:rFonts w:eastAsia="等线" w:ascii="Arial" w:cs="Arial" w:hAnsi="Arial"/>
          <w:sz w:val="22"/>
        </w:rPr>
        <w:t>（模拟盖章时的下压手感），伴随金属撞击声与红泥溢出的动效，标志着本次打卡的完成。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  <w:shd w:fill="b7edb1"/>
        </w:rPr>
        <w:t>2. 打卡勋章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勋章设计必须是“完整、璀璨、具有高级金属质感”的。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勋章形态：</w:t>
      </w:r>
      <w:r>
        <w:rPr>
          <w:rFonts w:eastAsia="等线" w:ascii="Arial" w:cs="Arial" w:hAnsi="Arial"/>
          <w:sz w:val="22"/>
        </w:rPr>
        <w:t xml:space="preserve"> 每一枚勋章都是一枚“立体的 3D 掐丝珐琅金印”。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设计细节：</w:t>
      </w:r>
      <w:r>
        <w:rPr>
          <w:rFonts w:eastAsia="等线" w:ascii="Arial" w:cs="Arial" w:hAnsi="Arial"/>
          <w:sz w:val="22"/>
        </w:rPr>
        <w:t xml:space="preserve"> 勋章中央为该展馆代表性文物的抽象纹样（如延禧宫的鸟纹，珍宝馆的龙纹），四周由金丝构成的云雷纹缠绕。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动态呈现：</w:t>
      </w:r>
      <w:r>
        <w:rPr>
          <w:rFonts w:eastAsia="等线" w:ascii="Arial" w:cs="Arial" w:hAnsi="Arial"/>
          <w:sz w:val="22"/>
        </w:rPr>
        <w:t xml:space="preserve"> 在“多宝格”中，这些勋章带有</w:t>
      </w:r>
      <w:r>
        <w:rPr>
          <w:rFonts w:eastAsia="等线" w:ascii="Arial" w:cs="Arial" w:hAnsi="Arial"/>
          <w:b w:val="true"/>
          <w:sz w:val="22"/>
        </w:rPr>
        <w:t>金属光泽的物理渲染 (PBR)</w:t>
      </w:r>
      <w:r>
        <w:rPr>
          <w:rFonts w:eastAsia="等线" w:ascii="Arial" w:cs="Arial" w:hAnsi="Arial"/>
          <w:sz w:val="22"/>
        </w:rPr>
        <w:t>，当你晃动手机，光影会在金丝与珐琅面上流转。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获得感：</w:t>
      </w:r>
      <w:r>
        <w:rPr>
          <w:rFonts w:eastAsia="等线" w:ascii="Arial" w:cs="Arial" w:hAnsi="Arial"/>
          <w:sz w:val="22"/>
        </w:rPr>
        <w:t xml:space="preserve"> 当用户完成上述“清灰+补色+落印”的动作后，勋章会从屏幕中心缓缓升起，随后像磁铁一样“吸入”到你的“多宝格”中，格子周围泛起一圈淡淡的“流光”。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  <w:shd w:fill="b7edb1"/>
        </w:rPr>
        <w:t>3. 多宝格足迹墙：用户的“数字藏宝库” (The Wall of Footprints)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这将是用户最愿意分享的界面。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布局：</w:t>
      </w:r>
      <w:r>
        <w:rPr>
          <w:rFonts w:eastAsia="等线" w:ascii="Arial" w:cs="Arial" w:hAnsi="Arial"/>
          <w:sz w:val="22"/>
        </w:rPr>
        <w:t xml:space="preserve"> 采用“九宫格多宝格”布局，深红木质纹理背景，每个格子里嵌入不同大小的“御制金印”。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动态：</w:t>
      </w:r>
      <w:r>
        <w:rPr>
          <w:rFonts w:eastAsia="等线" w:ascii="Arial" w:cs="Arial" w:hAnsi="Arial"/>
          <w:sz w:val="22"/>
        </w:rPr>
        <w:t xml:space="preserve"> 随着用户打卡数量增加，空的格子会被金色的光亮填补。整个墙面支持 </w:t>
      </w:r>
      <w:r>
        <w:rPr>
          <w:rFonts w:eastAsia="等线" w:ascii="Arial" w:cs="Arial" w:hAnsi="Arial"/>
          <w:b w:val="true"/>
          <w:sz w:val="22"/>
        </w:rPr>
        <w:t>陀螺仪重力感应</w:t>
      </w:r>
      <w:r>
        <w:rPr>
          <w:rFonts w:eastAsia="等线" w:ascii="Arial" w:cs="Arial" w:hAnsi="Arial"/>
          <w:sz w:val="22"/>
        </w:rPr>
        <w:t xml:space="preserve"> —— 你倾斜手机，勋章表面的光影也会随之改变，展示出极其昂贵的质感。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分享页面 (Social Share)：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点击“分享我的藏宝阁”，生成一张“故宫私人馆藏展海报”。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海报主体是用户已点亮的勋章阵列，下方配文：“我在故宫完成了 XX 处历史碎片的溯源修复，这是我留给紫禁城的数字印记。”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color w:val="d83931"/>
          <w:sz w:val="36"/>
        </w:rPr>
        <w:t>四、预生成模版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模版设计思路：</w:t>
      </w:r>
      <w:r>
        <w:rPr>
          <w:rFonts w:eastAsia="等线" w:ascii="Arial" w:cs="Arial" w:hAnsi="Arial"/>
          <w:b w:val="true"/>
          <w:color w:val="245bdb"/>
          <w:sz w:val="30"/>
        </w:rPr>
        <w:t>三层架构，以卡片形式呈现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全局模板（逻辑层）：</w:t>
      </w:r>
      <w:r>
        <w:rPr>
          <w:rFonts w:eastAsia="等线" w:ascii="Arial" w:cs="Arial" w:hAnsi="Arial"/>
          <w:sz w:val="22"/>
        </w:rPr>
        <w:t xml:space="preserve"> 规定故事的走向（比如：引入悬疑 -&gt; 给出线索 -&gt; 利益引导）。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宫殿信息库（知识层）：</w:t>
      </w:r>
      <w:r>
        <w:rPr>
          <w:rFonts w:eastAsia="等线" w:ascii="Arial" w:cs="Arial" w:hAnsi="Arial"/>
          <w:sz w:val="22"/>
        </w:rPr>
        <w:t xml:space="preserve"> 这是一个简单的 Excel，列出：</w:t>
      </w:r>
      <w:r>
        <w:rPr>
          <w:rFonts w:eastAsia="Consolas" w:ascii="Consolas" w:cs="Consolas" w:hAnsi="Consolas"/>
          <w:sz w:val="22"/>
          <w:u w:val="single"/>
          <w:shd w:fill="bacefd"/>
        </w:rPr>
        <w:t>宫殿名</w:t>
      </w:r>
      <w:r>
        <w:rPr>
          <w:rFonts w:eastAsia="等线" w:ascii="Arial" w:cs="Arial" w:hAnsi="Arial"/>
          <w:sz w:val="22"/>
          <w:u w:val="single"/>
          <w:shd w:fill="bacefd"/>
        </w:rPr>
        <w:t>、</w:t>
      </w:r>
      <w:r>
        <w:rPr>
          <w:rFonts w:eastAsia="Consolas" w:ascii="Consolas" w:cs="Consolas" w:hAnsi="Consolas"/>
          <w:sz w:val="22"/>
          <w:u w:val="single"/>
          <w:shd w:fill="bacefd"/>
        </w:rPr>
        <w:t>核心文物</w:t>
      </w:r>
      <w:r>
        <w:rPr>
          <w:rFonts w:eastAsia="等线" w:ascii="Arial" w:cs="Arial" w:hAnsi="Arial"/>
          <w:sz w:val="22"/>
          <w:u w:val="single"/>
          <w:shd w:fill="bacefd"/>
        </w:rPr>
        <w:t>、</w:t>
      </w:r>
      <w:r>
        <w:rPr>
          <w:rFonts w:eastAsia="Consolas" w:ascii="Consolas" w:cs="Consolas" w:hAnsi="Consolas"/>
          <w:sz w:val="22"/>
          <w:u w:val="single"/>
          <w:shd w:fill="bacefd"/>
        </w:rPr>
        <w:t>独特建筑特征</w:t>
      </w:r>
      <w:r>
        <w:rPr>
          <w:rFonts w:eastAsia="等线" w:ascii="Arial" w:cs="Arial" w:hAnsi="Arial"/>
          <w:sz w:val="22"/>
          <w:u w:val="single"/>
          <w:shd w:fill="bacefd"/>
        </w:rPr>
        <w:t>、</w:t>
      </w:r>
      <w:r>
        <w:rPr>
          <w:rFonts w:eastAsia="Consolas" w:ascii="Consolas" w:cs="Consolas" w:hAnsi="Consolas"/>
          <w:sz w:val="22"/>
          <w:u w:val="single"/>
          <w:shd w:fill="bacefd"/>
        </w:rPr>
        <w:t>对应的推荐跳转点</w:t>
      </w:r>
      <w:r>
        <w:rPr>
          <w:rFonts w:eastAsia="等线" w:ascii="Arial" w:cs="Arial" w:hAnsi="Arial"/>
          <w:sz w:val="22"/>
          <w:u w:val="single"/>
          <w:shd w:fill="bacefd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 动态拼装（AI 辅助层）：</w:t>
      </w:r>
      <w:r>
        <w:rPr>
          <w:rFonts w:eastAsia="等线" w:ascii="Arial" w:cs="Arial" w:hAnsi="Arial"/>
          <w:sz w:val="22"/>
        </w:rPr>
        <w:t xml:space="preserve"> 你的系统在用户扫码时，自动把“宫殿信息”填入“全局模板”。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 xml:space="preserve">具体文稿 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“叙境·三步法”模板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color w:val="d83931"/>
          <w:sz w:val="28"/>
        </w:rPr>
        <w:t>场景设定：游客在【当前馆】（拥挤点），我们要引导他去【跳转馆】（冷门点）。</w:t>
      </w:r>
      <w:bookmarkEnd w:id="2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【开场：认知重构】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“这里的 [当前核心文物/现象] 其实并不是它最真实的样子。你看它背后的 [独特建筑特征/工艺细节]，在历史上其实指向了一个被遗忘的角落。”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【线索：疑点植入】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“那里的 [某件关联文物/古籍/印章] 才是揭开这个谜底的钥匙。如果你能找到它，你就能补全这整段故宫密闻。”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【引导：利益驱动】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“既然现在这里人潮拥挤，不如先去 [跳转馆] 寻回那段历史。完成后回馈给你一份 [专属勋章/文创折扣]，作为你守护历史碎片的奖励。”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 实操演示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acefd"/>
        </w:rPr>
        <w:t>策略：</w:t>
      </w:r>
      <w:r>
        <w:rPr>
          <w:rFonts w:eastAsia="等线" w:ascii="Arial" w:cs="Arial" w:hAnsi="Arial"/>
          <w:b w:val="true"/>
          <w:sz w:val="22"/>
          <w:shd w:fill="bacefd"/>
        </w:rPr>
        <w:t>不需要每个宫都设：</w:t>
      </w:r>
      <w:r>
        <w:rPr>
          <w:rFonts w:eastAsia="等线" w:ascii="Arial" w:cs="Arial" w:hAnsi="Arial"/>
          <w:sz w:val="22"/>
          <w:shd w:fill="bacefd"/>
        </w:rPr>
        <w:t xml:space="preserve"> 只挑选 </w:t>
      </w:r>
      <w:r>
        <w:rPr>
          <w:rFonts w:eastAsia="等线" w:ascii="Arial" w:cs="Arial" w:hAnsi="Arial"/>
          <w:b w:val="true"/>
          <w:sz w:val="22"/>
          <w:shd w:fill="bacefd"/>
        </w:rPr>
        <w:t>3 个流量高压区</w:t>
      </w:r>
      <w:r>
        <w:rPr>
          <w:rFonts w:eastAsia="等线" w:ascii="Arial" w:cs="Arial" w:hAnsi="Arial"/>
          <w:sz w:val="22"/>
          <w:shd w:fill="bacefd"/>
        </w:rPr>
        <w:t xml:space="preserve"> 作为“出发点”，</w:t>
      </w:r>
      <w:r>
        <w:rPr>
          <w:rFonts w:eastAsia="等线" w:ascii="Arial" w:cs="Arial" w:hAnsi="Arial"/>
          <w:b w:val="true"/>
          <w:sz w:val="22"/>
          <w:shd w:fill="bacefd"/>
        </w:rPr>
        <w:t>3 个流量低谷区</w:t>
      </w:r>
      <w:r>
        <w:rPr>
          <w:rFonts w:eastAsia="等线" w:ascii="Arial" w:cs="Arial" w:hAnsi="Arial"/>
          <w:sz w:val="22"/>
          <w:shd w:fill="bacefd"/>
        </w:rPr>
        <w:t xml:space="preserve"> 作为“引导目的地”。一共只需要维护 </w:t>
      </w:r>
      <w:r>
        <w:rPr>
          <w:rFonts w:eastAsia="等线" w:ascii="Arial" w:cs="Arial" w:hAnsi="Arial"/>
          <w:b w:val="true"/>
          <w:sz w:val="22"/>
          <w:shd w:fill="bacefd"/>
        </w:rPr>
        <w:t>9 组碎片信息</w:t>
      </w:r>
      <w:r>
        <w:rPr>
          <w:rFonts w:eastAsia="等线" w:ascii="Arial" w:cs="Arial" w:hAnsi="Arial"/>
          <w:sz w:val="22"/>
          <w:shd w:fill="bacefd"/>
        </w:rPr>
        <w:t>（即 3*3 的连线组合）。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案例 1：钟表馆 -&gt; 延禧宫</w:t>
      </w:r>
      <w:bookmarkEnd w:id="23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填空：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当前馆：钟表馆（人多）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独特特征：写字人钟的机械传动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跳转馆：延禧宫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利益：专属御制金印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生成的文稿：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这写字人钟的齿轮传动，其实并不是中国工匠的独创。你看它底座的纹路，与延禧宫当年的水殿遗存如出一辙。去延禧宫，那里的残图能揭开这段中西合璧的工法秘密。若你寻回了线索，可获得延禧宫御制金印一枚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案例 2：珍宝馆 -&gt; 寿康宫</w:t>
      </w:r>
      <w:bookmarkEnd w:id="24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填空：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当前馆：珍宝馆（人多）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独特特征：清宫后妃的珐琅工艺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跳转馆：寿康宫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利益：宫廷印记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生成的文稿：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这些金银细工在珍宝馆里显得过于冰冷，因为它们缺少了当年的生活温度。寿康宫里藏着当年后妃们手制的珐琅小件，那里才是这些珍宝原本的归宿。去寻回它们的温度吧，那是开启寿康宫宫廷印记的唯一线索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[故宫导览解谜方案_3x3连线设计.md]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回答话术</w:t>
      </w:r>
      <w:bookmarkEnd w:id="25"/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当评委问到：“如果是 50 个宫殿怎么办？”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你回答：“我们维护的是</w:t>
      </w:r>
      <w:r>
        <w:rPr>
          <w:rFonts w:eastAsia="等线" w:ascii="Arial" w:cs="Arial" w:hAnsi="Arial"/>
          <w:b w:val="true"/>
          <w:sz w:val="22"/>
        </w:rPr>
        <w:t>事实知识库</w:t>
      </w:r>
      <w:r>
        <w:rPr>
          <w:rFonts w:eastAsia="等线" w:ascii="Arial" w:cs="Arial" w:hAnsi="Arial"/>
          <w:sz w:val="22"/>
        </w:rPr>
        <w:t xml:space="preserve">。每一个宫殿我们只记录最核心的 </w:t>
      </w:r>
      <w:r>
        <w:rPr>
          <w:rFonts w:eastAsia="等线" w:ascii="Arial" w:cs="Arial" w:hAnsi="Arial"/>
          <w:b w:val="true"/>
          <w:sz w:val="22"/>
        </w:rPr>
        <w:t>3 个历史Facts</w:t>
      </w:r>
      <w:r>
        <w:rPr>
          <w:rFonts w:eastAsia="等线" w:ascii="Arial" w:cs="Arial" w:hAnsi="Arial"/>
          <w:sz w:val="22"/>
        </w:rPr>
        <w:t>，AI 会根据实时人流，在 3 种逻辑模版下自动组合。我们管理的是</w:t>
      </w: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，而不是死记硬背的</w:t>
      </w:r>
      <w:r>
        <w:rPr>
          <w:rFonts w:eastAsia="等线" w:ascii="Arial" w:cs="Arial" w:hAnsi="Arial"/>
          <w:b w:val="true"/>
          <w:sz w:val="22"/>
        </w:rPr>
        <w:t>剧本</w:t>
      </w:r>
      <w:r>
        <w:rPr>
          <w:rFonts w:eastAsia="等线" w:ascii="Arial" w:cs="Arial" w:hAnsi="Arial"/>
          <w:sz w:val="22"/>
        </w:rPr>
        <w:t>。”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color w:val="d83931"/>
          <w:sz w:val="36"/>
        </w:rPr>
        <w:t>五、产品PRD &amp; 设计MD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[DESIGN(1).md]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[叙境_PRD_v0.1(2).md]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[故宫导览解谜方案_5x5扩展设计.md]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19069">
    <w:lvl>
      <w:numFmt w:val="bullet"/>
      <w:suff w:val="tab"/>
      <w:lvlText w:val="•"/>
      <w:rPr>
        <w:color w:val="3370ff"/>
      </w:rPr>
    </w:lvl>
  </w:abstractNum>
  <w:abstractNum w:abstractNumId="1919070">
    <w:lvl>
      <w:numFmt w:val="bullet"/>
      <w:suff w:val="tab"/>
      <w:lvlText w:val="•"/>
      <w:rPr>
        <w:color w:val="3370ff"/>
      </w:rPr>
    </w:lvl>
  </w:abstractNum>
  <w:abstractNum w:abstractNumId="1919071">
    <w:lvl>
      <w:numFmt w:val="bullet"/>
      <w:suff w:val="tab"/>
      <w:lvlText w:val="•"/>
      <w:rPr>
        <w:color w:val="3370ff"/>
      </w:rPr>
    </w:lvl>
  </w:abstractNum>
  <w:abstractNum w:abstractNumId="1919072">
    <w:lvl>
      <w:numFmt w:val="bullet"/>
      <w:suff w:val="tab"/>
      <w:lvlText w:val="•"/>
      <w:rPr>
        <w:color w:val="3370ff"/>
      </w:rPr>
    </w:lvl>
  </w:abstractNum>
  <w:abstractNum w:abstractNumId="1919073">
    <w:lvl>
      <w:numFmt w:val="bullet"/>
      <w:suff w:val="tab"/>
      <w:lvlText w:val="•"/>
      <w:rPr>
        <w:color w:val="3370ff"/>
      </w:rPr>
    </w:lvl>
  </w:abstractNum>
  <w:abstractNum w:abstractNumId="1919074">
    <w:lvl>
      <w:numFmt w:val="bullet"/>
      <w:suff w:val="tab"/>
      <w:lvlText w:val="•"/>
      <w:rPr>
        <w:color w:val="3370ff"/>
      </w:rPr>
    </w:lvl>
  </w:abstractNum>
  <w:abstractNum w:abstractNumId="1919075">
    <w:lvl>
      <w:numFmt w:val="bullet"/>
      <w:suff w:val="tab"/>
      <w:lvlText w:val="•"/>
      <w:rPr>
        <w:color w:val="3370ff"/>
      </w:rPr>
    </w:lvl>
  </w:abstractNum>
  <w:abstractNum w:abstractNumId="1919076">
    <w:lvl>
      <w:numFmt w:val="bullet"/>
      <w:suff w:val="tab"/>
      <w:lvlText w:val="•"/>
      <w:rPr>
        <w:color w:val="3370ff"/>
      </w:rPr>
    </w:lvl>
  </w:abstractNum>
  <w:abstractNum w:abstractNumId="1919077">
    <w:lvl>
      <w:numFmt w:val="bullet"/>
      <w:suff w:val="tab"/>
      <w:lvlText w:val="￮"/>
      <w:rPr>
        <w:color w:val="3370ff"/>
      </w:rPr>
    </w:lvl>
  </w:abstractNum>
  <w:abstractNum w:abstractNumId="1919078">
    <w:lvl>
      <w:numFmt w:val="bullet"/>
      <w:suff w:val="tab"/>
      <w:lvlText w:val="￮"/>
      <w:rPr>
        <w:color w:val="3370ff"/>
      </w:rPr>
    </w:lvl>
  </w:abstractNum>
  <w:abstractNum w:abstractNumId="1919079">
    <w:lvl>
      <w:numFmt w:val="bullet"/>
      <w:suff w:val="tab"/>
      <w:lvlText w:val="￮"/>
      <w:rPr>
        <w:color w:val="3370ff"/>
      </w:rPr>
    </w:lvl>
  </w:abstractNum>
  <w:abstractNum w:abstractNumId="1919080">
    <w:lvl>
      <w:numFmt w:val="bullet"/>
      <w:suff w:val="tab"/>
      <w:lvlText w:val="￮"/>
      <w:rPr>
        <w:color w:val="3370ff"/>
      </w:rPr>
    </w:lvl>
  </w:abstractNum>
  <w:abstractNum w:abstractNumId="1919081">
    <w:lvl>
      <w:numFmt w:val="bullet"/>
      <w:suff w:val="tab"/>
      <w:lvlText w:val="•"/>
      <w:rPr>
        <w:color w:val="3370ff"/>
      </w:rPr>
    </w:lvl>
  </w:abstractNum>
  <w:abstractNum w:abstractNumId="1919082">
    <w:lvl>
      <w:numFmt w:val="bullet"/>
      <w:suff w:val="tab"/>
      <w:lvlText w:val="•"/>
      <w:rPr>
        <w:color w:val="3370ff"/>
      </w:rPr>
    </w:lvl>
  </w:abstractNum>
  <w:abstractNum w:abstractNumId="1919083">
    <w:lvl>
      <w:numFmt w:val="bullet"/>
      <w:suff w:val="tab"/>
      <w:lvlText w:val="•"/>
      <w:rPr>
        <w:color w:val="3370ff"/>
      </w:rPr>
    </w:lvl>
  </w:abstractNum>
  <w:abstractNum w:abstractNumId="1919084">
    <w:lvl>
      <w:numFmt w:val="bullet"/>
      <w:suff w:val="tab"/>
      <w:lvlText w:val="•"/>
      <w:rPr>
        <w:color w:val="3370ff"/>
      </w:rPr>
    </w:lvl>
  </w:abstractNum>
  <w:abstractNum w:abstractNumId="1919085">
    <w:lvl>
      <w:numFmt w:val="bullet"/>
      <w:suff w:val="tab"/>
      <w:lvlText w:val="•"/>
      <w:rPr>
        <w:color w:val="3370ff"/>
      </w:rPr>
    </w:lvl>
  </w:abstractNum>
  <w:abstractNum w:abstractNumId="1919086">
    <w:lvl>
      <w:numFmt w:val="bullet"/>
      <w:suff w:val="tab"/>
      <w:lvlText w:val="•"/>
      <w:rPr>
        <w:color w:val="3370ff"/>
      </w:rPr>
    </w:lvl>
  </w:abstractNum>
  <w:abstractNum w:abstractNumId="1919087">
    <w:lvl>
      <w:numFmt w:val="bullet"/>
      <w:suff w:val="tab"/>
      <w:lvlText w:val="•"/>
      <w:rPr>
        <w:color w:val="3370ff"/>
      </w:rPr>
    </w:lvl>
  </w:abstractNum>
  <w:abstractNum w:abstractNumId="1919088">
    <w:lvl>
      <w:numFmt w:val="bullet"/>
      <w:suff w:val="tab"/>
      <w:lvlText w:val="￮"/>
      <w:rPr>
        <w:color w:val="3370ff"/>
      </w:rPr>
    </w:lvl>
  </w:abstractNum>
  <w:abstractNum w:abstractNumId="1919089">
    <w:lvl>
      <w:numFmt w:val="bullet"/>
      <w:suff w:val="tab"/>
      <w:lvlText w:val="￮"/>
      <w:rPr>
        <w:color w:val="3370ff"/>
      </w:rPr>
    </w:lvl>
  </w:abstractNum>
  <w:abstractNum w:abstractNumId="1919090">
    <w:lvl>
      <w:numFmt w:val="bullet"/>
      <w:suff w:val="tab"/>
      <w:lvlText w:val="•"/>
      <w:rPr>
        <w:color w:val="3370ff"/>
      </w:rPr>
    </w:lvl>
  </w:abstractNum>
  <w:abstractNum w:abstractNumId="1919091">
    <w:lvl>
      <w:numFmt w:val="bullet"/>
      <w:suff w:val="tab"/>
      <w:lvlText w:val="•"/>
      <w:rPr>
        <w:color w:val="3370ff"/>
      </w:rPr>
    </w:lvl>
  </w:abstractNum>
  <w:abstractNum w:abstractNumId="1919092">
    <w:lvl>
      <w:numFmt w:val="bullet"/>
      <w:suff w:val="tab"/>
      <w:lvlText w:val="•"/>
      <w:rPr>
        <w:color w:val="3370ff"/>
      </w:rPr>
    </w:lvl>
  </w:abstractNum>
  <w:abstractNum w:abstractNumId="1919093">
    <w:lvl>
      <w:numFmt w:val="bullet"/>
      <w:suff w:val="tab"/>
      <w:lvlText w:val="￮"/>
      <w:rPr>
        <w:color w:val="3370ff"/>
      </w:rPr>
    </w:lvl>
  </w:abstractNum>
  <w:abstractNum w:abstractNumId="1919094">
    <w:lvl>
      <w:numFmt w:val="bullet"/>
      <w:suff w:val="tab"/>
      <w:lvlText w:val="￮"/>
      <w:rPr>
        <w:color w:val="3370ff"/>
      </w:rPr>
    </w:lvl>
  </w:abstractNum>
  <w:abstractNum w:abstractNumId="1919095">
    <w:lvl>
      <w:numFmt w:val="bullet"/>
      <w:suff w:val="tab"/>
      <w:lvlText w:val="•"/>
      <w:rPr>
        <w:color w:val="3370ff"/>
      </w:rPr>
    </w:lvl>
  </w:abstractNum>
  <w:abstractNum w:abstractNumId="1919096">
    <w:lvl>
      <w:numFmt w:val="bullet"/>
      <w:suff w:val="tab"/>
      <w:lvlText w:val="•"/>
      <w:rPr>
        <w:color w:val="3370ff"/>
      </w:rPr>
    </w:lvl>
  </w:abstractNum>
  <w:abstractNum w:abstractNumId="1919097">
    <w:lvl>
      <w:numFmt w:val="bullet"/>
      <w:suff w:val="tab"/>
      <w:lvlText w:val="•"/>
      <w:rPr>
        <w:color w:val="3370ff"/>
      </w:rPr>
    </w:lvl>
  </w:abstractNum>
  <w:abstractNum w:abstractNumId="1919098">
    <w:lvl>
      <w:numFmt w:val="bullet"/>
      <w:suff w:val="tab"/>
      <w:lvlText w:val="•"/>
      <w:rPr>
        <w:color w:val="3370ff"/>
      </w:rPr>
    </w:lvl>
  </w:abstractNum>
  <w:abstractNum w:abstractNumId="1919099">
    <w:lvl>
      <w:numFmt w:val="bullet"/>
      <w:suff w:val="tab"/>
      <w:lvlText w:val="•"/>
      <w:rPr>
        <w:color w:val="3370ff"/>
      </w:rPr>
    </w:lvl>
  </w:abstractNum>
  <w:abstractNum w:abstractNumId="1919100">
    <w:lvl>
      <w:numFmt w:val="bullet"/>
      <w:suff w:val="tab"/>
      <w:lvlText w:val="•"/>
      <w:rPr>
        <w:color w:val="3370ff"/>
      </w:rPr>
    </w:lvl>
  </w:abstractNum>
  <w:abstractNum w:abstractNumId="1919101">
    <w:lvl>
      <w:numFmt w:val="bullet"/>
      <w:suff w:val="tab"/>
      <w:lvlText w:val="•"/>
      <w:rPr>
        <w:color w:val="3370ff"/>
      </w:rPr>
    </w:lvl>
  </w:abstractNum>
  <w:abstractNum w:abstractNumId="1919102">
    <w:lvl>
      <w:numFmt w:val="bullet"/>
      <w:suff w:val="tab"/>
      <w:lvlText w:val="￮"/>
      <w:rPr>
        <w:color w:val="3370ff"/>
      </w:rPr>
    </w:lvl>
  </w:abstractNum>
  <w:abstractNum w:abstractNumId="1919103">
    <w:lvl>
      <w:numFmt w:val="bullet"/>
      <w:suff w:val="tab"/>
      <w:lvlText w:val="￮"/>
      <w:rPr>
        <w:color w:val="3370ff"/>
      </w:rPr>
    </w:lvl>
  </w:abstractNum>
  <w:abstractNum w:abstractNumId="1919104">
    <w:lvl>
      <w:numFmt w:val="bullet"/>
      <w:suff w:val="tab"/>
      <w:lvlText w:val="￮"/>
      <w:rPr>
        <w:color w:val="3370ff"/>
      </w:rPr>
    </w:lvl>
  </w:abstractNum>
  <w:abstractNum w:abstractNumId="1919105">
    <w:lvl>
      <w:numFmt w:val="bullet"/>
      <w:suff w:val="tab"/>
      <w:lvlText w:val="•"/>
      <w:rPr>
        <w:color w:val="3370ff"/>
      </w:rPr>
    </w:lvl>
  </w:abstractNum>
  <w:abstractNum w:abstractNumId="1919106">
    <w:lvl>
      <w:numFmt w:val="bullet"/>
      <w:suff w:val="tab"/>
      <w:lvlText w:val="￮"/>
      <w:rPr>
        <w:color w:val="3370ff"/>
      </w:rPr>
    </w:lvl>
  </w:abstractNum>
  <w:abstractNum w:abstractNumId="1919107">
    <w:lvl>
      <w:numFmt w:val="bullet"/>
      <w:suff w:val="tab"/>
      <w:lvlText w:val="￮"/>
      <w:rPr>
        <w:color w:val="3370ff"/>
      </w:rPr>
    </w:lvl>
  </w:abstractNum>
  <w:abstractNum w:abstractNumId="1919108">
    <w:lvl>
      <w:numFmt w:val="bullet"/>
      <w:suff w:val="tab"/>
      <w:lvlText w:val="•"/>
      <w:rPr>
        <w:color w:val="3370ff"/>
      </w:rPr>
    </w:lvl>
  </w:abstractNum>
  <w:abstractNum w:abstractNumId="1919109">
    <w:lvl>
      <w:numFmt w:val="bullet"/>
      <w:suff w:val="tab"/>
      <w:lvlText w:val="•"/>
      <w:rPr>
        <w:color w:val="3370ff"/>
      </w:rPr>
    </w:lvl>
  </w:abstractNum>
  <w:abstractNum w:abstractNumId="1919110">
    <w:lvl>
      <w:numFmt w:val="bullet"/>
      <w:suff w:val="tab"/>
      <w:lvlText w:val="•"/>
      <w:rPr>
        <w:color w:val="3370ff"/>
      </w:rPr>
    </w:lvl>
  </w:abstractNum>
  <w:abstractNum w:abstractNumId="1919111">
    <w:lvl>
      <w:numFmt w:val="bullet"/>
      <w:suff w:val="tab"/>
      <w:lvlText w:val="•"/>
      <w:rPr>
        <w:color w:val="3370ff"/>
      </w:rPr>
    </w:lvl>
  </w:abstractNum>
  <w:abstractNum w:abstractNumId="1919112">
    <w:lvl>
      <w:numFmt w:val="bullet"/>
      <w:suff w:val="tab"/>
      <w:lvlText w:val="￮"/>
      <w:rPr>
        <w:color w:val="3370ff"/>
      </w:rPr>
    </w:lvl>
  </w:abstractNum>
  <w:abstractNum w:abstractNumId="1919113">
    <w:lvl>
      <w:numFmt w:val="bullet"/>
      <w:suff w:val="tab"/>
      <w:lvlText w:val="￮"/>
      <w:rPr>
        <w:color w:val="3370ff"/>
      </w:rPr>
    </w:lvl>
  </w:abstractNum>
  <w:abstractNum w:abstractNumId="1919114">
    <w:lvl>
      <w:numFmt w:val="bullet"/>
      <w:suff w:val="tab"/>
      <w:lvlText w:val="•"/>
      <w:rPr>
        <w:color w:val="3370ff"/>
      </w:rPr>
    </w:lvl>
  </w:abstractNum>
  <w:abstractNum w:abstractNumId="1919115">
    <w:lvl>
      <w:numFmt w:val="bullet"/>
      <w:suff w:val="tab"/>
      <w:lvlText w:val="•"/>
      <w:rPr>
        <w:color w:val="3370ff"/>
      </w:rPr>
    </w:lvl>
  </w:abstractNum>
  <w:abstractNum w:abstractNumId="1919116">
    <w:lvl>
      <w:numFmt w:val="bullet"/>
      <w:suff w:val="tab"/>
      <w:lvlText w:val="•"/>
      <w:rPr>
        <w:color w:val="3370ff"/>
      </w:rPr>
    </w:lvl>
  </w:abstractNum>
  <w:abstractNum w:abstractNumId="1919117">
    <w:lvl>
      <w:numFmt w:val="bullet"/>
      <w:suff w:val="tab"/>
      <w:lvlText w:val="•"/>
      <w:rPr>
        <w:color w:val="3370ff"/>
      </w:rPr>
    </w:lvl>
  </w:abstractNum>
  <w:abstractNum w:abstractNumId="1919118">
    <w:lvl>
      <w:numFmt w:val="bullet"/>
      <w:suff w:val="tab"/>
      <w:lvlText w:val="￮"/>
      <w:rPr>
        <w:color w:val="3370ff"/>
      </w:rPr>
    </w:lvl>
  </w:abstractNum>
  <w:abstractNum w:abstractNumId="1919119">
    <w:lvl>
      <w:numFmt w:val="bullet"/>
      <w:suff w:val="tab"/>
      <w:lvlText w:val="￮"/>
      <w:rPr>
        <w:color w:val="3370ff"/>
      </w:rPr>
    </w:lvl>
  </w:abstractNum>
  <w:abstractNum w:abstractNumId="1919120">
    <w:lvl>
      <w:numFmt w:val="bullet"/>
      <w:suff w:val="tab"/>
      <w:lvlText w:val="￮"/>
      <w:rPr>
        <w:color w:val="3370ff"/>
      </w:rPr>
    </w:lvl>
  </w:abstractNum>
  <w:abstractNum w:abstractNumId="1919121">
    <w:lvl>
      <w:numFmt w:val="bullet"/>
      <w:suff w:val="tab"/>
      <w:lvlText w:val="￮"/>
      <w:rPr>
        <w:color w:val="3370ff"/>
      </w:rPr>
    </w:lvl>
  </w:abstractNum>
  <w:abstractNum w:abstractNumId="1919122">
    <w:lvl>
      <w:numFmt w:val="bullet"/>
      <w:suff w:val="tab"/>
      <w:lvlText w:val="•"/>
      <w:rPr>
        <w:color w:val="3370ff"/>
      </w:rPr>
    </w:lvl>
  </w:abstractNum>
  <w:abstractNum w:abstractNumId="1919123">
    <w:lvl>
      <w:numFmt w:val="bullet"/>
      <w:suff w:val="tab"/>
      <w:lvlText w:val="•"/>
      <w:rPr>
        <w:color w:val="3370ff"/>
      </w:rPr>
    </w:lvl>
  </w:abstractNum>
  <w:abstractNum w:abstractNumId="1919124">
    <w:lvl>
      <w:numFmt w:val="bullet"/>
      <w:suff w:val="tab"/>
      <w:lvlText w:val="•"/>
      <w:rPr>
        <w:color w:val="3370ff"/>
      </w:rPr>
    </w:lvl>
  </w:abstractNum>
  <w:abstractNum w:abstractNumId="1919125">
    <w:lvl>
      <w:numFmt w:val="bullet"/>
      <w:suff w:val="tab"/>
      <w:lvlText w:val="￮"/>
      <w:rPr>
        <w:color w:val="3370ff"/>
      </w:rPr>
    </w:lvl>
  </w:abstractNum>
  <w:abstractNum w:abstractNumId="1919126">
    <w:lvl>
      <w:numFmt w:val="bullet"/>
      <w:suff w:val="tab"/>
      <w:lvlText w:val="￮"/>
      <w:rPr>
        <w:color w:val="3370ff"/>
      </w:rPr>
    </w:lvl>
  </w:abstractNum>
  <w:abstractNum w:abstractNumId="1919127">
    <w:lvl>
      <w:numFmt w:val="bullet"/>
      <w:suff w:val="tab"/>
      <w:lvlText w:val="￮"/>
      <w:rPr>
        <w:color w:val="3370ff"/>
      </w:rPr>
    </w:lvl>
  </w:abstractNum>
  <w:abstractNum w:abstractNumId="1919128">
    <w:lvl>
      <w:numFmt w:val="bullet"/>
      <w:suff w:val="tab"/>
      <w:lvlText w:val="￮"/>
      <w:rPr>
        <w:color w:val="3370ff"/>
      </w:rPr>
    </w:lvl>
  </w:abstractNum>
  <w:abstractNum w:abstractNumId="1919129">
    <w:lvl>
      <w:numFmt w:val="bullet"/>
      <w:suff w:val="tab"/>
      <w:lvlText w:val="•"/>
      <w:rPr>
        <w:color w:val="3370ff"/>
      </w:rPr>
    </w:lvl>
  </w:abstractNum>
  <w:abstractNum w:abstractNumId="1919130">
    <w:lvl>
      <w:numFmt w:val="bullet"/>
      <w:suff w:val="tab"/>
      <w:lvlText w:val="•"/>
      <w:rPr>
        <w:color w:val="3370ff"/>
      </w:rPr>
    </w:lvl>
  </w:abstractNum>
  <w:abstractNum w:abstractNumId="1919131">
    <w:lvl>
      <w:numFmt w:val="bullet"/>
      <w:suff w:val="tab"/>
      <w:lvlText w:val="￮"/>
      <w:rPr>
        <w:color w:val="3370ff"/>
      </w:rPr>
    </w:lvl>
  </w:abstractNum>
  <w:abstractNum w:abstractNumId="1919132">
    <w:lvl>
      <w:numFmt w:val="bullet"/>
      <w:suff w:val="tab"/>
      <w:lvlText w:val="￮"/>
      <w:rPr>
        <w:color w:val="3370ff"/>
      </w:rPr>
    </w:lvl>
  </w:abstractNum>
  <w:num w:numId="1">
    <w:abstractNumId w:val="1919069"/>
  </w:num>
  <w:num w:numId="2">
    <w:abstractNumId w:val="1919070"/>
  </w:num>
  <w:num w:numId="3">
    <w:abstractNumId w:val="1919071"/>
  </w:num>
  <w:num w:numId="4">
    <w:abstractNumId w:val="1919072"/>
  </w:num>
  <w:num w:numId="5">
    <w:abstractNumId w:val="1919073"/>
  </w:num>
  <w:num w:numId="6">
    <w:abstractNumId w:val="1919074"/>
  </w:num>
  <w:num w:numId="7">
    <w:abstractNumId w:val="1919075"/>
  </w:num>
  <w:num w:numId="8">
    <w:abstractNumId w:val="1919076"/>
  </w:num>
  <w:num w:numId="9">
    <w:abstractNumId w:val="1919077"/>
  </w:num>
  <w:num w:numId="10">
    <w:abstractNumId w:val="1919078"/>
  </w:num>
  <w:num w:numId="11">
    <w:abstractNumId w:val="1919079"/>
  </w:num>
  <w:num w:numId="12">
    <w:abstractNumId w:val="1919080"/>
  </w:num>
  <w:num w:numId="13">
    <w:abstractNumId w:val="1919081"/>
  </w:num>
  <w:num w:numId="14">
    <w:abstractNumId w:val="1919082"/>
  </w:num>
  <w:num w:numId="15">
    <w:abstractNumId w:val="1919083"/>
  </w:num>
  <w:num w:numId="16">
    <w:abstractNumId w:val="1919084"/>
  </w:num>
  <w:num w:numId="17">
    <w:abstractNumId w:val="1919085"/>
  </w:num>
  <w:num w:numId="18">
    <w:abstractNumId w:val="1919086"/>
  </w:num>
  <w:num w:numId="19">
    <w:abstractNumId w:val="1919087"/>
  </w:num>
  <w:num w:numId="20">
    <w:abstractNumId w:val="1919088"/>
  </w:num>
  <w:num w:numId="21">
    <w:abstractNumId w:val="1919089"/>
  </w:num>
  <w:num w:numId="22">
    <w:abstractNumId w:val="1919090"/>
  </w:num>
  <w:num w:numId="23">
    <w:abstractNumId w:val="1919091"/>
  </w:num>
  <w:num w:numId="24">
    <w:abstractNumId w:val="1919092"/>
  </w:num>
  <w:num w:numId="25">
    <w:abstractNumId w:val="1919093"/>
  </w:num>
  <w:num w:numId="26">
    <w:abstractNumId w:val="1919094"/>
  </w:num>
  <w:num w:numId="27">
    <w:abstractNumId w:val="1919095"/>
  </w:num>
  <w:num w:numId="28">
    <w:abstractNumId w:val="1919096"/>
  </w:num>
  <w:num w:numId="29">
    <w:abstractNumId w:val="1919097"/>
  </w:num>
  <w:num w:numId="30">
    <w:abstractNumId w:val="1919098"/>
  </w:num>
  <w:num w:numId="31">
    <w:abstractNumId w:val="1919099"/>
  </w:num>
  <w:num w:numId="32">
    <w:abstractNumId w:val="1919100"/>
  </w:num>
  <w:num w:numId="33">
    <w:abstractNumId w:val="1919101"/>
  </w:num>
  <w:num w:numId="34">
    <w:abstractNumId w:val="1919102"/>
  </w:num>
  <w:num w:numId="35">
    <w:abstractNumId w:val="1919103"/>
  </w:num>
  <w:num w:numId="36">
    <w:abstractNumId w:val="1919104"/>
  </w:num>
  <w:num w:numId="37">
    <w:abstractNumId w:val="1919105"/>
  </w:num>
  <w:num w:numId="38">
    <w:abstractNumId w:val="1919106"/>
  </w:num>
  <w:num w:numId="39">
    <w:abstractNumId w:val="1919107"/>
  </w:num>
  <w:num w:numId="40">
    <w:abstractNumId w:val="1919108"/>
  </w:num>
  <w:num w:numId="41">
    <w:abstractNumId w:val="1919109"/>
  </w:num>
  <w:num w:numId="42">
    <w:abstractNumId w:val="1919110"/>
  </w:num>
  <w:num w:numId="43">
    <w:abstractNumId w:val="1919111"/>
  </w:num>
  <w:num w:numId="44">
    <w:abstractNumId w:val="1919112"/>
  </w:num>
  <w:num w:numId="45">
    <w:abstractNumId w:val="1919113"/>
  </w:num>
  <w:num w:numId="46">
    <w:abstractNumId w:val="1919114"/>
  </w:num>
  <w:num w:numId="47">
    <w:abstractNumId w:val="1919115"/>
  </w:num>
  <w:num w:numId="48">
    <w:abstractNumId w:val="1919116"/>
  </w:num>
  <w:num w:numId="49">
    <w:abstractNumId w:val="1919117"/>
  </w:num>
  <w:num w:numId="50">
    <w:abstractNumId w:val="1919118"/>
  </w:num>
  <w:num w:numId="51">
    <w:abstractNumId w:val="1919119"/>
  </w:num>
  <w:num w:numId="52">
    <w:abstractNumId w:val="1919120"/>
  </w:num>
  <w:num w:numId="53">
    <w:abstractNumId w:val="1919121"/>
  </w:num>
  <w:num w:numId="54">
    <w:abstractNumId w:val="1919122"/>
  </w:num>
  <w:num w:numId="55">
    <w:abstractNumId w:val="1919123"/>
  </w:num>
  <w:num w:numId="56">
    <w:abstractNumId w:val="1919124"/>
  </w:num>
  <w:num w:numId="57">
    <w:abstractNumId w:val="1919125"/>
  </w:num>
  <w:num w:numId="58">
    <w:abstractNumId w:val="1919126"/>
  </w:num>
  <w:num w:numId="59">
    <w:abstractNumId w:val="1919127"/>
  </w:num>
  <w:num w:numId="60">
    <w:abstractNumId w:val="1919128"/>
  </w:num>
  <w:num w:numId="61">
    <w:abstractNumId w:val="1919129"/>
  </w:num>
  <w:num w:numId="62">
    <w:abstractNumId w:val="1919130"/>
  </w:num>
  <w:num w:numId="63">
    <w:abstractNumId w:val="1919131"/>
  </w:num>
  <w:num w:numId="64">
    <w:abstractNumId w:val="19191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2026-05-23T03:09:51Z</dcterms:created>
  <dc:creator>Apache POI</dc:creator>
</cp:coreProperties>
</file>