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Name: Anthony, Biancia, Shunqi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virtual connection, we reviewed the different aspects of Blockchain, all the different groups we requested to join via LinkedIn. Overall, two things that really caught our attention were  Smart contracts as well as Ethereum query language.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Currently, it is widely understood that contracts are physically signed and require no computer language understanding. Smart contracts from our discussions and understanding, will require the use of code between the two individuals executing the contract.  Following the concept of blockchain technology, this continues along the lines of a transaction is secured.</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EQL operates very similarly, as it is also a language that allows users to write search type queries to retrieve particular information from certain blocks.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research paper (Ethereum query language), one thing we found is that the Ethereum query language(EQL) was created nicely since it can be used for fetching the information from blockchain by simplifying the manipulation. Regarding the language, it didn’t use a new language as a requirement, instead, it just likes the popular SQL language. So, people who are familiar with SQL can get easy on it. On top of that, the SQL is easy to learn and master.</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thing we found that, was the concern of growth data average per day, if it says the personal terminal or the nodes (like computers, phones, and servers) have to take a whole copy of the blockchain database in that network, on which device can we find such a large storage space if one day the data become quite large to join in that network? Or do we need a very expensive server to store the previous blocks?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