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81" w:type="dxa"/>
        <w:tblInd w:w="-10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1445"/>
        <w:gridCol w:w="2430"/>
        <w:gridCol w:w="1180"/>
        <w:gridCol w:w="7308"/>
        <w:gridCol w:w="2160"/>
        <w:gridCol w:w="11"/>
        <w:gridCol w:w="239"/>
        <w:gridCol w:w="11"/>
      </w:tblGrid>
      <w:tr w:rsidR="009E6477" w:rsidTr="009E6477">
        <w:trPr>
          <w:trHeight w:val="525"/>
        </w:trPr>
        <w:tc>
          <w:tcPr>
            <w:tcW w:w="1553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E6477" w:rsidRDefault="009E6477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/>
                <w:b/>
                <w:bCs/>
                <w:color w:val="000000"/>
                <w:sz w:val="40"/>
                <w:szCs w:val="40"/>
              </w:rPr>
              <w:t>控制板开发进度表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分层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子模块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开发进度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预计完成时间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 w:val="restart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底层驱动层</w:t>
            </w: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MCU驱动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MCU驱动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MCU时钟配置，IO配置，启动代码，待原理图确定后再进行。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GPIO驱动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实现端口输出高低电平，输入采样高低电平等。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KBI驱动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实现配置中断触发沿配置，中断引脚配置。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定时器驱动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级中断触发配置。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ICS驱动</w:t>
            </w:r>
            <w:bookmarkStart w:id="0" w:name="_GoBack"/>
            <w:bookmarkEnd w:id="0"/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实现选取内部/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外部晶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振，总线时钟分频等配置。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RTC驱动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实现内部RTC频率设置，中断配置。（可用于周期唤醒MCU或计算日期）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串口驱动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实现串口通信，能配置波特率，奇偶校验，停止位配置等。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看门狗驱动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实现喂狗功能，喂狗周期配置。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SysTick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实现us级、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级延时。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ADC驱动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adc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引脚、通道配置，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adc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数值读取和转换。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FLASH驱动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实现读取，擦写内部FLASH。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CAN驱动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B050"/>
                <w:sz w:val="22"/>
                <w:szCs w:val="22"/>
              </w:rPr>
            </w:pPr>
            <w:r>
              <w:rPr>
                <w:rFonts w:hint="eastAsia"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实现CAN控制器通信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BOOT层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通信模块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xmodem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协议处理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未开发/移植。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2020-01-22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升级模块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升级过程处理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未开发/移植。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2020-01-22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 w:val="restart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应用层</w:t>
            </w: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PMS</w:t>
            </w:r>
            <w:r>
              <w:rPr>
                <w:rFonts w:hint="eastAsia"/>
                <w:sz w:val="22"/>
                <w:szCs w:val="22"/>
              </w:rPr>
              <w:t>管理功能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PMS管理功能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实现PMS管理功能。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2019-12-13，已完成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45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Can Open Master功</w:t>
            </w:r>
            <w:r>
              <w:rPr>
                <w:rFonts w:hint="eastAsia"/>
                <w:sz w:val="22"/>
                <w:szCs w:val="22"/>
              </w:rPr>
              <w:t>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实现Can Open Master功能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2019-12-13，已完成</w:t>
            </w:r>
          </w:p>
        </w:tc>
        <w:tc>
          <w:tcPr>
            <w:tcW w:w="250" w:type="dxa"/>
            <w:gridSpan w:val="2"/>
            <w:vMerge w:val="restart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15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定义数据字典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定义数据字典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2019-12-13，已完成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E6477" w:rsidRDefault="009E6477">
            <w:pPr>
              <w:rPr>
                <w:sz w:val="21"/>
                <w:szCs w:val="21"/>
              </w:rPr>
            </w:pPr>
          </w:p>
        </w:tc>
      </w:tr>
      <w:tr w:rsidR="009E6477" w:rsidTr="009E6477">
        <w:trPr>
          <w:gridAfter w:val="1"/>
          <w:wAfter w:w="11" w:type="dxa"/>
          <w:trHeight w:val="15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获取PMS所有</w:t>
            </w:r>
          </w:p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设备状态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获取PMS所有设备状态，包括舱门锁，充电器，Bms等状态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2019-12-13，已完成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E6477" w:rsidRDefault="009E6477">
            <w:pPr>
              <w:rPr>
                <w:sz w:val="21"/>
                <w:szCs w:val="21"/>
              </w:rPr>
            </w:pPr>
          </w:p>
        </w:tc>
      </w:tr>
      <w:tr w:rsidR="009E6477" w:rsidTr="009E6477">
        <w:trPr>
          <w:gridAfter w:val="1"/>
          <w:wAfter w:w="11" w:type="dxa"/>
          <w:trHeight w:val="15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控制PMS充电器/舱门</w:t>
            </w:r>
            <w:proofErr w:type="gramStart"/>
            <w:r>
              <w:rPr>
                <w:rFonts w:hint="eastAsia"/>
                <w:sz w:val="22"/>
                <w:szCs w:val="22"/>
              </w:rPr>
              <w:t>锁状态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实现控制PMS舱门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2019-12-13，已完成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E6477" w:rsidRDefault="009E6477">
            <w:pPr>
              <w:rPr>
                <w:sz w:val="21"/>
                <w:szCs w:val="21"/>
              </w:rPr>
            </w:pPr>
          </w:p>
        </w:tc>
      </w:tr>
      <w:tr w:rsidR="009E6477" w:rsidTr="009E6477">
        <w:trPr>
          <w:gridAfter w:val="1"/>
          <w:wAfter w:w="11" w:type="dxa"/>
          <w:trHeight w:val="75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支持</w:t>
            </w:r>
            <w:proofErr w:type="gramStart"/>
            <w:r>
              <w:rPr>
                <w:rFonts w:hint="eastAsia"/>
                <w:sz w:val="22"/>
                <w:szCs w:val="22"/>
              </w:rPr>
              <w:t>安卓机</w:t>
            </w:r>
            <w:proofErr w:type="gramEnd"/>
          </w:p>
          <w:p w:rsidR="009E6477" w:rsidRDefault="009E6477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管理功能</w:t>
            </w:r>
          </w:p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实现换电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Can Open Slave功能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rPr>
                <w:rFonts w:hint="eastAsia"/>
                <w:b/>
                <w:bCs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已完成</w:t>
            </w:r>
          </w:p>
        </w:tc>
        <w:tc>
          <w:tcPr>
            <w:tcW w:w="250" w:type="dxa"/>
            <w:gridSpan w:val="2"/>
            <w:vMerge w:val="restart"/>
            <w:vAlign w:val="center"/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165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安卓机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进行CAN通信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实现</w:t>
            </w:r>
            <w:proofErr w:type="gramStart"/>
            <w:r>
              <w:rPr>
                <w:rFonts w:hint="eastAsia"/>
                <w:sz w:val="22"/>
                <w:szCs w:val="22"/>
              </w:rPr>
              <w:t>安卓机</w:t>
            </w:r>
            <w:proofErr w:type="gramEnd"/>
            <w:r>
              <w:rPr>
                <w:rFonts w:hint="eastAsia"/>
                <w:sz w:val="22"/>
                <w:szCs w:val="22"/>
              </w:rPr>
              <w:t>和控制板CAN通信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b/>
                <w:bCs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sz w:val="22"/>
                <w:szCs w:val="22"/>
              </w:rPr>
              <w:t>2019-12-20，已完成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E6477" w:rsidRDefault="009E6477"/>
        </w:tc>
      </w:tr>
      <w:tr w:rsidR="009E6477" w:rsidTr="009E6477">
        <w:trPr>
          <w:gridAfter w:val="1"/>
          <w:wAfter w:w="11" w:type="dxa"/>
          <w:trHeight w:val="15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定义数据字典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b/>
                <w:bCs/>
                <w:color w:val="00B05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B050"/>
                <w:sz w:val="22"/>
                <w:szCs w:val="22"/>
              </w:rPr>
              <w:t>100%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实现数据字典定义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2019-12-20，已完成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E6477" w:rsidRDefault="009E6477"/>
        </w:tc>
      </w:tr>
      <w:tr w:rsidR="009E6477" w:rsidTr="009E6477">
        <w:trPr>
          <w:gridAfter w:val="1"/>
          <w:wAfter w:w="11" w:type="dxa"/>
          <w:trHeight w:val="165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上报所有设备状态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ED7D31"/>
                <w:sz w:val="22"/>
                <w:szCs w:val="22"/>
              </w:rPr>
            </w:pPr>
            <w:r>
              <w:rPr>
                <w:rFonts w:hint="eastAsia"/>
                <w:color w:val="ED7D31"/>
                <w:sz w:val="22"/>
                <w:szCs w:val="22"/>
              </w:rPr>
              <w:t>50%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上报控制板状态和PMS状态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b/>
                <w:bCs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/>
                <w:sz w:val="22"/>
                <w:szCs w:val="22"/>
              </w:rPr>
              <w:t>2019-12-27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E6477" w:rsidRDefault="009E6477"/>
        </w:tc>
      </w:tr>
      <w:tr w:rsidR="009E6477" w:rsidTr="009E6477">
        <w:trPr>
          <w:gridAfter w:val="1"/>
          <w:wAfter w:w="11" w:type="dxa"/>
          <w:trHeight w:val="135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接收控制命令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ED7D31"/>
                <w:sz w:val="22"/>
                <w:szCs w:val="22"/>
              </w:rPr>
            </w:pPr>
            <w:r>
              <w:rPr>
                <w:rFonts w:hint="eastAsia"/>
                <w:color w:val="ED7D31"/>
                <w:sz w:val="22"/>
                <w:szCs w:val="22"/>
              </w:rPr>
              <w:t>50%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实现通过接收</w:t>
            </w:r>
            <w:proofErr w:type="gramStart"/>
            <w:r>
              <w:rPr>
                <w:rFonts w:hint="eastAsia"/>
                <w:color w:val="000000"/>
                <w:sz w:val="22"/>
                <w:szCs w:val="22"/>
              </w:rPr>
              <w:t>安卓机</w:t>
            </w:r>
            <w:proofErr w:type="gramEnd"/>
            <w:r>
              <w:rPr>
                <w:rFonts w:hint="eastAsia"/>
                <w:color w:val="000000"/>
                <w:sz w:val="22"/>
                <w:szCs w:val="22"/>
              </w:rPr>
              <w:t>下发的控制命令并执行或者转发到PMS板上执行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2019-12-27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E6477" w:rsidRDefault="009E6477"/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温度控制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兼容风扇和空调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断电换电功能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硬件还没准备好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太阳能模块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硬件还没准备好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存储模块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参数配置功能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未开发/移植。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2020-01-17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事件记录功能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未开发/移植。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2020-01-17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用户数据存储功能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未开发/移植。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hideMark/>
          </w:tcPr>
          <w:p w:rsidR="009E6477" w:rsidRDefault="009E6477">
            <w:pPr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2020-01-17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585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 w:val="restart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485通信协议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电表485通信协议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未开发/移植。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2020-01-03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  <w:tr w:rsidR="009E6477" w:rsidTr="009E6477">
        <w:trPr>
          <w:gridAfter w:val="1"/>
          <w:wAfter w:w="11" w:type="dxa"/>
          <w:trHeight w:val="300"/>
        </w:trPr>
        <w:tc>
          <w:tcPr>
            <w:tcW w:w="997" w:type="dxa"/>
            <w:vMerge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vMerge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柜门锁485通信协议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0%</w:t>
            </w:r>
          </w:p>
        </w:tc>
        <w:tc>
          <w:tcPr>
            <w:tcW w:w="7308" w:type="dxa"/>
            <w:tcBorders>
              <w:top w:val="nil"/>
              <w:left w:val="nil"/>
              <w:bottom w:val="single" w:sz="8" w:space="0" w:color="666666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未开发/移植。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:rsidR="009E6477" w:rsidRDefault="009E6477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2020-01-10</w:t>
            </w:r>
          </w:p>
        </w:tc>
        <w:tc>
          <w:tcPr>
            <w:tcW w:w="250" w:type="dxa"/>
            <w:gridSpan w:val="2"/>
            <w:vAlign w:val="center"/>
            <w:hideMark/>
          </w:tcPr>
          <w:p w:rsidR="009E6477" w:rsidRDefault="009E647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 </w:t>
            </w:r>
          </w:p>
        </w:tc>
      </w:tr>
    </w:tbl>
    <w:p w:rsidR="00710041" w:rsidRDefault="00710041"/>
    <w:sectPr w:rsidR="00710041" w:rsidSect="009E6477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E9"/>
    <w:rsid w:val="00710041"/>
    <w:rsid w:val="009E6477"/>
    <w:rsid w:val="00B9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2D1F6-4EC2-4E6D-84E2-9F3A0926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47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良军</dc:creator>
  <cp:keywords/>
  <dc:description/>
  <cp:lastModifiedBy>林 良军</cp:lastModifiedBy>
  <cp:revision>2</cp:revision>
  <dcterms:created xsi:type="dcterms:W3CDTF">2020-01-02T01:50:00Z</dcterms:created>
  <dcterms:modified xsi:type="dcterms:W3CDTF">2020-01-02T01:52:00Z</dcterms:modified>
</cp:coreProperties>
</file>