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EB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5"/>
          <w:sz w:val="24"/>
          <w:szCs w:val="24"/>
          <w:bdr w:val="none" w:color="auto" w:sz="0" w:space="0"/>
          <w:shd w:val="clear" w:fill="FFFFFF"/>
        </w:rPr>
        <w:t>长鑫科技，市值一度超过腾讯</w:t>
      </w:r>
      <w:bookmarkStart w:id="0" w:name="_GoBack"/>
      <w:bookmarkEnd w:id="0"/>
    </w:p>
    <w:p w14:paraId="579BBF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5"/>
          <w:kern w:val="0"/>
          <w:sz w:val="17"/>
          <w:szCs w:val="1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72405" cy="1054735"/>
            <wp:effectExtent l="0" t="0" r="1079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4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7"/>
          <w:szCs w:val="17"/>
          <w:bdr w:val="none" w:color="auto" w:sz="0" w:space="0"/>
          <w:shd w:val="clear" w:fill="FFFFFF"/>
          <w:lang w:val="en-US" w:eastAsia="zh-CN" w:bidi="ar"/>
        </w:rPr>
        <w:br w:type="textWrapping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7"/>
          <w:szCs w:val="17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2959100"/>
            <wp:effectExtent l="0" t="0" r="127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6362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jc w:val="both"/>
        <w:rPr>
          <w:sz w:val="16"/>
          <w:szCs w:val="16"/>
        </w:rPr>
      </w:pPr>
      <w:r>
        <w:rPr>
          <w:rStyle w:val="6"/>
          <w:rFonts w:ascii="微软雅黑" w:hAnsi="微软雅黑" w:eastAsia="微软雅黑" w:cs="微软雅黑"/>
          <w:i w:val="0"/>
          <w:iCs w:val="0"/>
          <w:caps w:val="0"/>
          <w:color w:val="888888"/>
          <w:spacing w:val="0"/>
          <w:sz w:val="16"/>
          <w:szCs w:val="16"/>
          <w:bdr w:val="none" w:color="auto" w:sz="0" w:space="0"/>
          <w:shd w:val="clear" w:fill="FFFFFF"/>
        </w:rPr>
        <w:t>内容来源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88888"/>
          <w:spacing w:val="0"/>
          <w:sz w:val="16"/>
          <w:szCs w:val="16"/>
          <w:bdr w:val="none" w:color="auto" w:sz="0" w:space="0"/>
          <w:shd w:val="clear" w:fill="FFFFFF"/>
        </w:rPr>
        <w:t>：笔记侠（Notesman）。</w:t>
      </w:r>
    </w:p>
    <w:p w14:paraId="5157C7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jc w:val="right"/>
        <w:rPr>
          <w:spacing w:val="5"/>
          <w:sz w:val="16"/>
          <w:szCs w:val="16"/>
        </w:rPr>
      </w:pPr>
    </w:p>
    <w:p w14:paraId="2EB8FC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5" w:lineRule="atLeast"/>
        <w:ind w:left="720" w:right="720"/>
        <w:jc w:val="right"/>
        <w:rPr>
          <w:spacing w:val="5"/>
          <w:sz w:val="16"/>
          <w:szCs w:val="16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888888"/>
          <w:spacing w:val="0"/>
          <w:sz w:val="16"/>
          <w:szCs w:val="16"/>
          <w:bdr w:val="none" w:color="auto" w:sz="0" w:space="0"/>
          <w:shd w:val="clear" w:fill="FFFFFF"/>
        </w:rPr>
        <w:t>责编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888888"/>
          <w:spacing w:val="0"/>
          <w:sz w:val="16"/>
          <w:szCs w:val="16"/>
          <w:bdr w:val="none" w:color="auto" w:sz="0" w:space="0"/>
          <w:shd w:val="clear" w:fill="FFFFFF"/>
        </w:rPr>
        <w:t> | 柒 </w:t>
      </w:r>
    </w:p>
    <w:p w14:paraId="0C1C39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jc w:val="right"/>
        <w:rPr>
          <w:sz w:val="16"/>
          <w:szCs w:val="16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464646"/>
          <w:spacing w:val="0"/>
          <w:sz w:val="16"/>
          <w:szCs w:val="16"/>
          <w:bdr w:val="none" w:color="auto" w:sz="0" w:space="0"/>
          <w:shd w:val="clear" w:fill="FFFFFF"/>
        </w:rPr>
        <w:t>第  9756 篇深度好文：5720字 | 10 分钟阅读</w:t>
      </w:r>
    </w:p>
    <w:p w14:paraId="40C3BA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z w:val="18"/>
          <w:szCs w:val="18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商业思维</w:t>
      </w:r>
    </w:p>
    <w:p w14:paraId="1DC8A8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06" w:right="106"/>
        <w:jc w:val="both"/>
        <w:rPr>
          <w:rFonts w:hint="eastAsia" w:ascii="微软雅黑" w:hAnsi="微软雅黑" w:eastAsia="微软雅黑" w:cs="微软雅黑"/>
          <w:color w:val="3E3E3E"/>
          <w:spacing w:val="4"/>
          <w:sz w:val="18"/>
          <w:szCs w:val="18"/>
        </w:rPr>
      </w:pPr>
    </w:p>
    <w:p w14:paraId="4DB965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06" w:right="106"/>
        <w:jc w:val="both"/>
        <w:rPr>
          <w:rFonts w:hint="eastAsia" w:ascii="微软雅黑" w:hAnsi="微软雅黑" w:eastAsia="微软雅黑" w:cs="微软雅黑"/>
          <w:color w:val="545454"/>
          <w:spacing w:val="4"/>
          <w:sz w:val="18"/>
          <w:szCs w:val="18"/>
        </w:rPr>
      </w:pP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464646"/>
          <w:spacing w:val="4"/>
          <w:sz w:val="18"/>
          <w:szCs w:val="18"/>
          <w:u w:val="single"/>
          <w:bdr w:val="none" w:color="auto" w:sz="0" w:space="0"/>
          <w:shd w:val="clear" w:fill="FFFFFF"/>
        </w:rPr>
        <w:t>笔记君说：</w:t>
      </w:r>
    </w:p>
    <w:p w14:paraId="4541E7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106" w:right="106"/>
        <w:jc w:val="both"/>
        <w:rPr>
          <w:rFonts w:hint="eastAsia" w:ascii="微软雅黑" w:hAnsi="微软雅黑" w:eastAsia="微软雅黑" w:cs="微软雅黑"/>
          <w:color w:val="545454"/>
          <w:spacing w:val="4"/>
          <w:sz w:val="18"/>
          <w:szCs w:val="18"/>
        </w:rPr>
      </w:pPr>
    </w:p>
    <w:p w14:paraId="6D97CF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0" w:right="80"/>
        <w:jc w:val="both"/>
        <w:rPr>
          <w:color w:val="888888"/>
          <w:spacing w:val="5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2026年7月27日，长鑫科技正式登陆科创板。8.66元的发行价，上市首日冲破54元，涨幅超530%。最高市值3.66万亿，一度超过腾讯。</w:t>
      </w:r>
    </w:p>
    <w:p w14:paraId="0A4C5F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0" w:right="80"/>
        <w:jc w:val="both"/>
        <w:rPr>
          <w:sz w:val="18"/>
          <w:szCs w:val="18"/>
        </w:rPr>
      </w:pPr>
    </w:p>
    <w:p w14:paraId="5D4B7D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0" w:right="80"/>
        <w:jc w:val="both"/>
        <w:rPr>
          <w:color w:val="888888"/>
          <w:spacing w:val="5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这是朱一明缔造的第二家上市公司。</w:t>
      </w:r>
    </w:p>
    <w:p w14:paraId="49323C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0" w:right="80"/>
        <w:jc w:val="both"/>
        <w:rPr>
          <w:sz w:val="18"/>
          <w:szCs w:val="18"/>
        </w:rPr>
      </w:pPr>
    </w:p>
    <w:p w14:paraId="29E7F2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0" w:right="80"/>
        <w:jc w:val="both"/>
        <w:rPr>
          <w:color w:val="888888"/>
          <w:spacing w:val="5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此前，兆易创新已率先登陆港交所，成为首家“A+H”双平台上市的国产存储芯片企业，两家合计市值逼近4万亿元。</w:t>
      </w:r>
    </w:p>
    <w:p w14:paraId="47E4FC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0" w:right="80"/>
        <w:jc w:val="both"/>
        <w:rPr>
          <w:sz w:val="18"/>
          <w:szCs w:val="18"/>
        </w:rPr>
      </w:pPr>
    </w:p>
    <w:p w14:paraId="74141F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80" w:right="80"/>
        <w:jc w:val="both"/>
        <w:rPr>
          <w:color w:val="888888"/>
          <w:spacing w:val="5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从北京清华科技园一间小车库里的10万美元起步，到站上万亿市值之巅，朱一明用了整整20年。</w:t>
      </w:r>
    </w:p>
    <w:p w14:paraId="17AEEE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20"/>
          <w:szCs w:val="20"/>
        </w:rPr>
      </w:pPr>
    </w:p>
    <w:p w14:paraId="3D3DD5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 w:line="12" w:lineRule="atLeast"/>
        <w:ind w:left="0" w:right="0"/>
        <w:jc w:val="center"/>
        <w:rPr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0"/>
          <w:szCs w:val="20"/>
          <w:bdr w:val="none" w:color="auto" w:sz="0" w:space="0"/>
          <w:shd w:val="clear" w:fill="EFEFEF"/>
        </w:rPr>
        <w:t>一、车库起家：10万美元的“芯”征途</w:t>
      </w:r>
    </w:p>
    <w:p w14:paraId="28180A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8"/>
          <w:szCs w:val="18"/>
        </w:rPr>
      </w:pPr>
    </w:p>
    <w:p w14:paraId="71AC5C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朱一明，1972年出生于江苏盐城。</w:t>
      </w:r>
    </w:p>
    <w:p w14:paraId="33575B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4204A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他是农村的孩子，更是别人家的孩子。17岁考入清华大学物理系，先后在清华获得现代应用物理学士及硕士学位，后赴美国纽约州立大学石溪分校深造，获得电子工程系硕士学位。</w:t>
      </w:r>
    </w:p>
    <w:p w14:paraId="43E548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62D70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这为他奠定了扎实的物理与工程学基础。那时候大家年收入一两万，20来岁的他就靠兼职写程序，年入30万元了。</w:t>
      </w:r>
    </w:p>
    <w:p w14:paraId="052F11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68F63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在美国期间，他曾在半导体公司iPolicy Networks任工程师，亲身体验了硅谷的芯片创新生态。这段经历让他深刻理解了半导体产业的核心逻辑：技术驱动、全球竞争、赢家通吃。</w:t>
      </w:r>
    </w:p>
    <w:p w14:paraId="61021E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2B954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同时，一颗种子在他心中种下：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“未来，一定要用自己的技术，为中国芯片做点事。”</w:t>
      </w:r>
    </w:p>
    <w:p w14:paraId="348DA3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AC4D7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2004年，硅谷一家星巴克，朱一明第一次为创业融资。别人讲商业模式，他讲的是，全球存储产业一定会继续向亚洲转移，中国大陆一定会成为下一站。</w:t>
      </w:r>
    </w:p>
    <w:p w14:paraId="3E0F86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F9550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一个判断，提前赢了一个时代。</w:t>
      </w:r>
    </w:p>
    <w:p w14:paraId="05F41E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DA5B8A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A61A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1F5B3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2005年，朱一明带着技术和梦想回国，在北京清华科技园创立了芯技佳易微电子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（GigaDevice）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，即兆易创新的前身。</w:t>
      </w:r>
    </w:p>
    <w:p w14:paraId="08AA13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DF887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创业初期，朱一明遇到了校友李军，当时的清华大学信息技术研究院院长。朱一明向他展示了自己研发的静态存储器模型。</w:t>
      </w:r>
    </w:p>
    <w:p w14:paraId="216205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2BE31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两次沟通之后，李军为朱一明介绍了另一位天使投资人周顺丰。周顺丰给朱一明投了10万美元，还把自己的车库低价租给朱一明使用。</w:t>
      </w:r>
    </w:p>
    <w:p w14:paraId="6CB804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C8449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于是，在小小的车库中，朱一明正式开始了他的创业征途。他避开了当时巨头林立的CPU、内存等红海，选择了市场规模较小但增长迅速的NOR Flash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（代码型闪存）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领域。这是当时手机、DVD等设备存储启动代码的关键芯片。</w:t>
      </w:r>
    </w:p>
    <w:p w14:paraId="6721EA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8E262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刚成立的兆易创新是真缺钱，连必备的EDA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（电子设计自动化）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软件都买不起，只能一路稳扎稳打，从存储芯片、计算芯片、再到传感器，慢慢把公司做大。</w:t>
      </w:r>
    </w:p>
    <w:p w14:paraId="74A129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60551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1.金融危机中的抉择</w:t>
      </w:r>
    </w:p>
    <w:p w14:paraId="5E64C2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F8C16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2008年，朱一明终于研发出国内第一颗移动高速存储芯片SPI NOR Flash。而这一年，金融危机席卷全球，众多行业陷入大萧条，朱一明再次面临资金链断裂的风险，刚起步的民族芯片，风雨飘摇。</w:t>
      </w:r>
    </w:p>
    <w:p w14:paraId="344C3F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21ACA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当时美国ISSI公司开出1000万美元收购价，飞索半导体也提出更高报价，但朱一明想都没想就拒绝了。</w:t>
      </w:r>
    </w:p>
    <w:p w14:paraId="00A37A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51415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“我创业不是为了把公司卖掉套现，而是为了做中国自己的芯片。”</w:t>
      </w:r>
    </w:p>
    <w:p w14:paraId="1D79AA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DF43A6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C2F2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C0994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在这个重要关口，依然是清华校友向朱一明伸出了援手。清华科技园技术资产经营的薛军帮助他继续融资，有惊无险地度过了金融危机。</w:t>
      </w:r>
    </w:p>
    <w:p w14:paraId="32EB01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833A3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2.从全国第一到全球前三</w:t>
      </w:r>
    </w:p>
    <w:p w14:paraId="776973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C5308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2010年，芯技佳易正式更名兆易创新，品牌逐渐在NOR Flash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（代码型闪存）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产品市场站稳了脚跟。</w:t>
      </w:r>
    </w:p>
    <w:p w14:paraId="633CCD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CB0F6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从这一年起，公司512K至32M容量芯片产品全部实现量产，存储类产品销售约1亿颗，市场份额开始迅速攀升。</w:t>
      </w:r>
    </w:p>
    <w:p w14:paraId="6A7028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D67D2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兆易创新在国内该芯片的市场大杀四方，成为了“全国第一”与“国内唯一”，成功打破了外国芯片市场的垄断。</w:t>
      </w:r>
    </w:p>
    <w:p w14:paraId="16D891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831E3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2016年，兆易创新在上海主板成功上市，并逐渐成长为全球排名前三的NOR Flash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（代码型闪存）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供应商。</w:t>
      </w:r>
    </w:p>
    <w:p w14:paraId="652FDA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90AC9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如今，兆易创新已成为市值超1700亿元的半导体巨头，朱一明的财富也登上胡润百富榜。据最新榜单，朱一明2025年财富为120亿元，排名较上一年上升163名。</w:t>
      </w:r>
    </w:p>
    <w:p w14:paraId="627D95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65425E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 w:line="20" w:lineRule="atLeast"/>
        <w:ind w:left="0" w:right="0"/>
        <w:jc w:val="center"/>
        <w:rPr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0"/>
          <w:szCs w:val="20"/>
          <w:bdr w:val="none" w:color="auto" w:sz="0" w:space="0"/>
          <w:shd w:val="clear" w:fill="EFEFEF"/>
        </w:rPr>
        <w:t>二、二次创业：押上身家性命，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0"/>
          <w:szCs w:val="20"/>
          <w:bdr w:val="none" w:color="auto" w:sz="0" w:space="0"/>
          <w:shd w:val="clear" w:fill="EFEFEF"/>
        </w:rPr>
        <w:br w:type="textWrapping"/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0"/>
          <w:szCs w:val="20"/>
          <w:bdr w:val="none" w:color="auto" w:sz="0" w:space="0"/>
          <w:shd w:val="clear" w:fill="EFEFEF"/>
        </w:rPr>
        <w:t>挑战DRAM“无人区”</w:t>
      </w:r>
    </w:p>
    <w:p w14:paraId="70FF9F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4E231E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兆易创新时期的朱一明，已功成名就。</w:t>
      </w:r>
    </w:p>
    <w:p w14:paraId="33E384D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50777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但他没有就此止步。在兆易创新如日中天之时，朱一明做出了一个让业界震惊的决定，二次创业，攻克被全球三大巨头垄断的DRAM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（动态随机存取存储器，下同）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。这是半导体领域投资最大、技术最密、风险最高的“无人区”。</w:t>
      </w:r>
    </w:p>
    <w:p w14:paraId="322363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31320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DRAM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（动态随机存取存储器）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是芯片产业的大肥肉，也是最惨烈的战场。四十年来，美国输给日本，日本输给韩国，欧洲巨头奇梦达最终破产。</w:t>
      </w:r>
    </w:p>
    <w:p w14:paraId="186179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E77C6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到2016年，全世界还活着的DRAM企业，只剩下三星、SK海力士和美光三家。</w:t>
      </w:r>
    </w:p>
    <w:p w14:paraId="773DA6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DF2A5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朱一明当然清楚其中的利害，但他还是坚定去做了。他认为，中国应该有自己的三星。没有人去做，他就去做。</w:t>
      </w:r>
    </w:p>
    <w:p w14:paraId="4E08D6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BFF95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这是一代人的使命，也是一代人的机会。</w:t>
      </w:r>
    </w:p>
    <w:p w14:paraId="111DC9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5A79C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朱一明逐渐淡出兆易创新的日常管理，将全部精力投入新项目长鑫科技。2018年，他干脆辞掉了兆易创新的总经理职务，开始全职当长鑫的CEO。</w:t>
      </w:r>
    </w:p>
    <w:p w14:paraId="114B6B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8B69B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为了表明决心，他公开承诺：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在长鑫科技实现盈利之前，不领取任何薪酬和奖金。</w:t>
      </w:r>
    </w:p>
    <w:p w14:paraId="1D1E60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</w:p>
    <w:p w14:paraId="72D054E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26080"/>
            <wp:effectExtent l="0" t="0" r="3810" b="762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0302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9DE87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1.合肥结缘：506项目</w:t>
      </w:r>
    </w:p>
    <w:p w14:paraId="603F6D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ABD94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2016年，国家重点支持集成电路发展。5月，朱一明就和合肥市领导开会，决定一起做国产DRAM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（动态随机存取存储器）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，代号“506项目”，也就是后来的长鑫科技。</w:t>
      </w:r>
    </w:p>
    <w:p w14:paraId="30AECE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53061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2017年，他与合肥政府合作成立长鑫存储，启动“19nm存储器的12英寸晶圆研发项目”，总投资约180亿元。</w:t>
      </w:r>
    </w:p>
    <w:p w14:paraId="672F64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E0528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合肥，这个被称为“风投式”的地方政府，眼光相当长远。一直遵循从产业下游到上游跃迁的规律，培育单个企业不足以满足它的胃口，要下注，就要瞄准有全球竞争力的产业集群。</w:t>
      </w:r>
    </w:p>
    <w:p w14:paraId="7AB15B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79169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在半导体领域，存储的主流玩法是IDM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（垂直整合制造商）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，从设计到制造再到封装，一条龙作业。这种“大包大揽”的模式太适合地方政府下场了。</w:t>
      </w:r>
    </w:p>
    <w:p w14:paraId="4E0F87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25CB7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一方面有厂意味着能解决就业，另一方面有链条就意味着能一拖三，以它为核心的上下游配套企业会落户当地，自发形成产业生态圈。不光人才到位了，税收也跟着到位。这买卖对于合肥来说，太香了。</w:t>
      </w:r>
    </w:p>
    <w:p w14:paraId="041764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61439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合肥国资委直接砸了144亿进去，大概是当年合肥市收入的七分之一。</w:t>
      </w:r>
    </w:p>
    <w:p w14:paraId="4F9D3F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0B29E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2.每一笔融资都是独角兽级别的IPO</w:t>
      </w:r>
    </w:p>
    <w:p w14:paraId="6AE468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F876E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2020年，长鑫科技一举完成156.5亿元的巨额A轮融资，震动市场。投资方多达十多家，引入了多名合肥国资以外的投资人，比如招商证券、TCL创投、建银国际、国寿投资、人保资本、招商致远资本、农银投资、招银国际资本等。</w:t>
      </w:r>
    </w:p>
    <w:p w14:paraId="02A1AD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C72A3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2022年，长鑫科技又完成C+轮融资，募资83.9亿，投后估值为1077.89亿元。</w:t>
      </w:r>
    </w:p>
    <w:p w14:paraId="28FB2F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8F884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2024年3月，长鑫科技完成108亿融资，投后估值约1500亿元。</w:t>
      </w:r>
    </w:p>
    <w:p w14:paraId="4D7CF6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3A246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无论是156亿、83.9亿、还是108亿，长鑫科技每一轮融资金额，均比得上一家独角兽企业IPO的募资额度。</w:t>
      </w:r>
    </w:p>
    <w:p w14:paraId="3691C0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A00CF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3.从零到一的突破</w:t>
      </w:r>
    </w:p>
    <w:p w14:paraId="405EE6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8F2AF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专利问题是绕不开的坎。巨头这种先发厂商，经常用专利狙击后发追赶玩家，稍有不慎，就会被巨头告到停摆。</w:t>
      </w:r>
    </w:p>
    <w:p w14:paraId="7D36E7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83D23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朱一明的办法简单且高效，有钱，那就买。他接连从奇梦达和蓝铂世两家拿下了大量技术专利，并在它们的基础上进行了更新和迭代。</w:t>
      </w:r>
    </w:p>
    <w:p w14:paraId="234344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42561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背靠中国这个大市场、地方政府的支持，还有技术的快速跟进，长鑫终于走出来了。</w:t>
      </w:r>
    </w:p>
    <w:p w14:paraId="382A40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8550B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2019年9月，长鑫宣布首批10nm级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（19nm）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DDR4内存芯片量产，标志着中国大陆在DRAM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（动态随机存取存储器）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领域从零到一的突破。</w:t>
      </w:r>
    </w:p>
    <w:p w14:paraId="4CFFA2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2AA04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2020年5月14日，京东上架第一个纯国产DDR4内存条，用的就是合肥长鑫的消费级内存芯片。</w:t>
      </w:r>
    </w:p>
    <w:p w14:paraId="54E2A5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561B6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如今，长鑫科技已经跻身全球第四大DRAM厂商，打破了由三星、SK海力士、美光垄断数十年的“三足鼎立”格局，成为了中国大陆规模最大、技术最先进的DRAM IDM企业。</w:t>
      </w:r>
    </w:p>
    <w:p w14:paraId="43517B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5D87A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2025年12月，长鑫科技递交科创板IPO申请，IPO前估值已经来到了约1500亿元。</w:t>
      </w:r>
    </w:p>
    <w:p w14:paraId="2F3CF0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20"/>
          <w:szCs w:val="20"/>
        </w:rPr>
      </w:pPr>
    </w:p>
    <w:p w14:paraId="5CDB26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 w:line="12" w:lineRule="atLeast"/>
        <w:ind w:left="0" w:right="0"/>
        <w:jc w:val="center"/>
        <w:rPr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0"/>
          <w:szCs w:val="20"/>
          <w:bdr w:val="none" w:color="auto" w:sz="0" w:space="0"/>
          <w:shd w:val="clear" w:fill="EFEFEF"/>
        </w:rPr>
        <w:t>三、制胜密码：天时、地利、人和</w:t>
      </w:r>
    </w:p>
    <w:p w14:paraId="11F046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581752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长鑫为什么能撕开这道口子？一句话总结，天时、地利、人和。</w:t>
      </w:r>
    </w:p>
    <w:p w14:paraId="4A40CD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9F296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先来看它对标的都是谁，三星电子，全球最大的存储芯片制造商；SK海力士，2026年预计年终奖人均270万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（人民币）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；还有美光，扛起了美国存储芯片门面。</w:t>
      </w:r>
    </w:p>
    <w:p w14:paraId="1A49D2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82241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来看看2019年御三家的市占率，三星电子44.5%、SK海力士29%、美光21.5%，他们合计吃下了95%的市场。这就是存储行业最经典的样子，封闭，成熟，赢者通吃。</w:t>
      </w:r>
    </w:p>
    <w:p w14:paraId="5066D3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75C33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虽然光从全球份额上看，长鑫只占了不到8%。但别嫌少，这一行根本没有什么“小而美”，能从存储这种铁板一块的行业里撕下一块肉，就已经是个奇迹了。</w:t>
      </w:r>
    </w:p>
    <w:p w14:paraId="1F2AE2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F760F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1.人：朱一明的三个关键特质</w:t>
      </w:r>
    </w:p>
    <w:p w14:paraId="770B2F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15F85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从硅谷工程师到如今，朱一明身上有三个重要的特质，也是获得成功的关键。</w:t>
      </w:r>
    </w:p>
    <w:p w14:paraId="6B425D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BB9B0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第一个关键，他既立足现实，实事求是，又心怀伟大。</w:t>
      </w:r>
    </w:p>
    <w:p w14:paraId="1B2CBE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99ADD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朱一明并不是一上来就挑战英特尔、三星。他的初次创业非常务实，找了一个缝隙，做巨头们看不上但却有需求的事NOR Flash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（非易失闪存技术之一）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。</w:t>
      </w:r>
    </w:p>
    <w:p w14:paraId="512BE5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70E4D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而且心无旁骛，一口气做出了中国最大、全球第二的NOR Flash公司，并于2016年成功上市。这就是如今市值超1700亿的兆易创新。</w:t>
      </w:r>
    </w:p>
    <w:p w14:paraId="58AA93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9A1FE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成功做出一家中国第一的上市公司，在不少人看来这就够了。但朱一明没有。兆易创新刚上市，他就转身把自己推向了更高的山：DRAM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（动态随机存取存储器，下同）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。</w:t>
      </w:r>
    </w:p>
    <w:p w14:paraId="331A46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0B1AD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第二个关键，他总是用未来的眼光衡量现在应该做什么，而且能看准未来。</w:t>
      </w:r>
    </w:p>
    <w:p w14:paraId="7F5D7B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A8062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第二次创业，押上身家性命做DRAM，很多人觉得是赌，对他而言也是看准了。看准了中国大国崛起、科技自主的大趋势，看准了中国从国家意志到市场需求，都必然要有自己的DRAM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（动态随机存取存储器）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。</w:t>
      </w:r>
    </w:p>
    <w:p w14:paraId="1124D0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38F4B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看到多大，才能做到多大。一个企业能走多远，取决于创始人能看多远。</w:t>
      </w:r>
    </w:p>
    <w:p w14:paraId="770C9C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F1C424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9FF8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559A3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别人看的是一年两年赚不赚钱，赚多少钱，他看到的是一个国家的发展和需要，世界产业的演进。所以，活该他今天收获这载入国家乃至世界产业史册的成就和荣耀。</w:t>
      </w:r>
    </w:p>
    <w:p w14:paraId="511D35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EA9B6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第三个关键，他既能团结力量利用一切资源，又能豁出去自己干，并且长期埋头苦干。</w:t>
      </w:r>
    </w:p>
    <w:p w14:paraId="0D7943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72826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芯片行业有一句话，没有一家存储芯片巨头是一年两年熬出来的。三星1983年进入存储产业，连续逆周期投资，将近十年才击败日本NEC，成为世界第一。</w:t>
      </w:r>
    </w:p>
    <w:p w14:paraId="529375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81E58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SK海力士更惨，亚洲金融危机后长期巨亏，被SK接管后苦熬十多年才重新崛起。美光也是经历十几年的行业周期，最终才跻身全球前三。</w:t>
      </w:r>
    </w:p>
    <w:p w14:paraId="032FF6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9CA80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要打赢这样的战争，既需要强大的资源和资本支持，也需要亲力亲为、死磕。</w:t>
      </w:r>
    </w:p>
    <w:p w14:paraId="7FD033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D3A5A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朱一明堪称完美地做好了这一切。他赢得了合肥政府和国家大基金的信任与支持，赢得了创业伙伴和团队的支持。</w:t>
      </w:r>
    </w:p>
    <w:p w14:paraId="48DDE8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AD731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后来，长鑫长期亏损，美国打压，很多人怀疑、离开，但他始终坚定信念，咬定目标。</w:t>
      </w:r>
    </w:p>
    <w:p w14:paraId="617547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FB659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朱一明为什么能得到广泛的支持？答案藏在事情里。</w:t>
      </w:r>
    </w:p>
    <w:p w14:paraId="041532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279B6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2.地利：合肥国资的“风投”式下注</w:t>
      </w:r>
    </w:p>
    <w:p w14:paraId="6447CB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294D1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2016年，国家重点支持集成电路发展，恰好朱一明和合肥国资想到了一块儿去。</w:t>
      </w:r>
    </w:p>
    <w:p w14:paraId="2D8C02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F4F60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凭借政企联合的扎实基础，“506项目”稳步铺开。就这样，背靠中国这个大市场、地方政府的支持，还有技术的快速跟进，长鑫终于走出来了。</w:t>
      </w:r>
    </w:p>
    <w:p w14:paraId="00F694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6A5981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3.天时：AI浪潮下的窗口期</w:t>
      </w:r>
    </w:p>
    <w:p w14:paraId="25EE3D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8BA63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6年过去，长鑫活下来了，还等到了一个绝佳的时机。</w:t>
      </w:r>
    </w:p>
    <w:p w14:paraId="13EDC0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8E497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AI的强需求直接把巨头从负的毛利率里拉了出来，今年一季度，长鑫的财务数据也相当惊人，营收同比增长了719%，平均每天净赚超2.8亿。朱一明这回总算能领上工资了。</w:t>
      </w:r>
    </w:p>
    <w:p w14:paraId="182421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77A9CB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但在这份招股书里，AI压根也没出现几回，甚至连HBM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（高带宽存储器）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都搜不到。这说明搞AI根本不是朱一明的首要目标。那他融这295亿是要干什么？</w:t>
      </w:r>
    </w:p>
    <w:p w14:paraId="7706BD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8717C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答案就是要技术升级，要缩小差距。</w:t>
      </w:r>
    </w:p>
    <w:p w14:paraId="7EA97D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20"/>
          <w:szCs w:val="20"/>
        </w:rPr>
      </w:pPr>
    </w:p>
    <w:p w14:paraId="736E52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 w:line="12" w:lineRule="atLeast"/>
        <w:ind w:left="0" w:right="0"/>
        <w:jc w:val="center"/>
        <w:rPr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0"/>
          <w:szCs w:val="20"/>
          <w:bdr w:val="none" w:color="auto" w:sz="0" w:space="0"/>
          <w:shd w:val="clear" w:fill="EFEFEF"/>
        </w:rPr>
        <w:t>四、295亿募资：三个战场同时发力</w:t>
      </w:r>
    </w:p>
    <w:p w14:paraId="56F96F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3C4D1F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在巨头忙着在AI浪潮里淘金的时候，朱一明要拿这笔钱，在三个战场上同时发力，抢时间。</w:t>
      </w:r>
    </w:p>
    <w:p w14:paraId="055BEA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FBA88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1.产能：用规模换生存空间</w:t>
      </w:r>
    </w:p>
    <w:p w14:paraId="745317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F9A6A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只有厂房够大、机器够多，分摊到每一颗芯片上的折旧成本才能够低。招股书里，长鑫的固定资产占比逐年提升，在合肥、北京的3座12英寸DRAM晶圆厂，产能利用率也在一路走高。</w:t>
      </w:r>
    </w:p>
    <w:p w14:paraId="7A0DF9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440EA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它就是在赌一件事，在巨头回过神之前，把产能拉满，用规模换生存空间。</w:t>
      </w:r>
    </w:p>
    <w:p w14:paraId="25FC80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89042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2.研发：跳代追赶</w:t>
      </w:r>
    </w:p>
    <w:p w14:paraId="270D2A3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D93A4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三巨头的研发费用占比一直在10%上下徘徊，但长鑫远高于这个水平。整个公司研发人员6000多，占全员比例超过30%。为什么要这样下注？因为长鑫走的是“跳代研发”的路。</w:t>
      </w:r>
    </w:p>
    <w:p w14:paraId="4A78A5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F3591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单从芯片制程上看，长鑫和巨头之间就有2代差距，按部就班走永远都追不上。长鑫必须在这一代技术还没成型的时候，就开始烧钱研发更新、更有可能突破的技术。</w:t>
      </w:r>
    </w:p>
    <w:p w14:paraId="1A17E5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4BD569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b/>
          <w:bCs/>
          <w:color w:val="C80000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3.市场：避其锋芒</w:t>
      </w:r>
    </w:p>
    <w:p w14:paraId="59259E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9B39B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虽然AI端的需求在飞快增长，但别忘了，全球存储市场的大头依然是手机、电脑、汽车和普通服务器。当巨头们为了利润去卷高端AI芯片时，留下的这些中低端的市场真空就是长鑫最好的机会。</w:t>
      </w:r>
    </w:p>
    <w:p w14:paraId="5E41C0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5C1ECC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避其锋芒，先活下来，再活得更好。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这也是朱一明的老路子了，前面提到的第一次创业就用过。招儿不在新，管用就行。</w:t>
      </w:r>
    </w:p>
    <w:p w14:paraId="202870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16DA9B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6F64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48F35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或许长鑫赌的，是在全球科技封锁的铁幕落下之前，中国制造能不能拥有自己的底牌。</w:t>
      </w:r>
    </w:p>
    <w:p w14:paraId="6A0D76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02CB83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FEFEF"/>
        <w:spacing w:before="0" w:beforeAutospacing="0" w:after="0" w:afterAutospacing="0" w:line="12" w:lineRule="atLeast"/>
        <w:ind w:left="0" w:right="0"/>
        <w:jc w:val="center"/>
        <w:rPr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B00C03"/>
          <w:spacing w:val="5"/>
          <w:sz w:val="20"/>
          <w:szCs w:val="20"/>
          <w:bdr w:val="none" w:color="auto" w:sz="0" w:space="0"/>
          <w:shd w:val="clear" w:fill="EFEFEF"/>
        </w:rPr>
        <w:t>五、尾声：一半股份送给员工</w:t>
      </w:r>
    </w:p>
    <w:p w14:paraId="13C7CC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00" w:lineRule="atLeast"/>
        <w:ind w:left="0" w:right="0"/>
        <w:jc w:val="both"/>
        <w:rPr>
          <w:sz w:val="16"/>
          <w:szCs w:val="16"/>
        </w:rPr>
      </w:pPr>
    </w:p>
    <w:p w14:paraId="0C002E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长鑫科技上市前夕，朱一明承诺将自己一半的股份约7.68亿股全部用于员工激励。按照最新股价49元计算，其价值达到了376亿元，而他个人在长鑫的股份总占比也才不到3%。</w:t>
      </w:r>
    </w:p>
    <w:p w14:paraId="4878CA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D215D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真正的企业家，不只是创造一家企业，更是在开创一条道路，培养一种文化，创造一种精神，引领众人成就新的时代。</w:t>
      </w:r>
    </w:p>
    <w:p w14:paraId="00FBA2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4BABD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手握两家上市公司，但朱一明却依然保持创业初期的朴素与坚韧。他说：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80000"/>
          <w:spacing w:val="5"/>
          <w:sz w:val="18"/>
          <w:szCs w:val="18"/>
          <w:bdr w:val="none" w:color="auto" w:sz="0" w:space="0"/>
          <w:shd w:val="clear" w:fill="FFFFFF"/>
        </w:rPr>
        <w:t>“一个人的成功不算什么，能带动一个行业发展，培养一批有用的人才，才是真正有价值的事。”</w:t>
      </w:r>
    </w:p>
    <w:p w14:paraId="7B5FF1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FE1DC0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6690" cy="2964815"/>
            <wp:effectExtent l="0" t="0" r="3810" b="6985"/>
            <wp:docPr id="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4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CA48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1D92C2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朱一明常说：</w:t>
      </w:r>
      <w:r>
        <w:rPr>
          <w:rStyle w:val="6"/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“把一件事做到极致，时间从不会辜负坚持的人。”</w:t>
      </w:r>
    </w:p>
    <w:p w14:paraId="534543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BA061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他预计未来5年，对于国内30亿至40亿美金的利基DRAM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8"/>
          <w:szCs w:val="18"/>
          <w:bdr w:val="none" w:color="auto" w:sz="0" w:space="0"/>
          <w:shd w:val="clear" w:fill="FFFFFF"/>
        </w:rPr>
        <w:t>（动态随机存取存储器）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市场，他们的目标仍是取得至少三分之一的份额。</w:t>
      </w:r>
    </w:p>
    <w:p w14:paraId="74E0FC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70B55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半导体领域连续攀登两座高山，朱一明已成能人。一边是兆易创新，一边是长鑫科技，这位从江苏盐城走出的清华学子，用二十年时间，打造出中国存储芯片领域最引人注目的“双子星”，照亮了中国芯的征途。</w:t>
      </w:r>
    </w:p>
    <w:p w14:paraId="1550FF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04F217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而此前一两周，全球科技媒体都在爆料，苹果正在测试并寻求采购长鑫的存储芯片。苹果之外，也还有其他美国科技企业传出类似的消息。</w:t>
      </w:r>
    </w:p>
    <w:p w14:paraId="6298ED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6D7842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这两件事放在一起，意义格外重大。它意味着，中国开始在全球最核心、最前沿、竞争最惨烈的硬科技领域，真正长出世界级企业。</w:t>
      </w:r>
    </w:p>
    <w:p w14:paraId="030C09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31392F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8"/>
          <w:szCs w:val="18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一家长鑫，可以改变一个产业；一批朱一明，可以改变一个时代。</w:t>
      </w:r>
    </w:p>
    <w:p w14:paraId="30F0AA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8"/>
          <w:szCs w:val="18"/>
        </w:rPr>
      </w:pPr>
    </w:p>
    <w:p w14:paraId="27C952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80" w:right="80" w:firstLine="0"/>
        <w:jc w:val="both"/>
        <w:rPr>
          <w:color w:val="464646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64646"/>
          <w:spacing w:val="5"/>
          <w:sz w:val="18"/>
          <w:szCs w:val="18"/>
          <w:bdr w:val="none" w:color="auto" w:sz="0" w:space="0"/>
          <w:shd w:val="clear" w:fill="FFFFFF"/>
        </w:rPr>
        <w:t>在芯片的牌桌上，从来就没有“第四名”的席位。朱一明用了将近10年才从铁板一块的存储行业里撕开这道口子，差距还在，但每一年都在变小。这295亿也只是一个开始，长鑫要走的路，现在才刚刚起步。</w:t>
      </w:r>
    </w:p>
    <w:p w14:paraId="0F0FB1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0" w:lineRule="atLeast"/>
        <w:ind w:left="0" w:right="0"/>
        <w:jc w:val="both"/>
        <w:rPr>
          <w:sz w:val="16"/>
          <w:szCs w:val="16"/>
        </w:rPr>
      </w:pPr>
    </w:p>
    <w:p w14:paraId="18B04F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6" w:lineRule="atLeast"/>
        <w:ind w:left="80" w:right="80"/>
        <w:jc w:val="both"/>
        <w:rPr>
          <w:color w:val="888888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6"/>
          <w:szCs w:val="16"/>
          <w:bdr w:val="none" w:color="auto" w:sz="0" w:space="0"/>
          <w:shd w:val="clear" w:fill="FFFFFF"/>
        </w:rPr>
        <w:t>参考资料：</w:t>
      </w:r>
    </w:p>
    <w:p w14:paraId="426989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6" w:lineRule="atLeast"/>
        <w:ind w:left="80" w:right="80"/>
        <w:jc w:val="both"/>
        <w:rPr>
          <w:color w:val="888888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6"/>
          <w:szCs w:val="16"/>
          <w:bdr w:val="none" w:color="auto" w:sz="0" w:space="0"/>
          <w:shd w:val="clear" w:fill="FFFFFF"/>
        </w:rPr>
        <w:t>1.《中一签赚2万的长鑫科技，背后是朱一明的十年赌局》，36氪；</w:t>
      </w:r>
    </w:p>
    <w:p w14:paraId="512F28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6" w:lineRule="atLeast"/>
        <w:ind w:left="80" w:right="80"/>
        <w:jc w:val="both"/>
        <w:rPr>
          <w:color w:val="888888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6"/>
          <w:szCs w:val="16"/>
          <w:bdr w:val="none" w:color="auto" w:sz="0" w:space="0"/>
          <w:shd w:val="clear" w:fill="FFFFFF"/>
        </w:rPr>
        <w:t>2.《中国芯王，朱一明》，华商韬略；</w:t>
      </w:r>
    </w:p>
    <w:p w14:paraId="6DC7DF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6" w:lineRule="atLeast"/>
        <w:ind w:left="80" w:right="80"/>
        <w:jc w:val="both"/>
        <w:rPr>
          <w:color w:val="888888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6"/>
          <w:szCs w:val="16"/>
          <w:bdr w:val="none" w:color="auto" w:sz="0" w:space="0"/>
          <w:shd w:val="clear" w:fill="FFFFFF"/>
        </w:rPr>
        <w:t>3.《长鑫科技朱一明：把一件事做到极致，才真有价值》，武汉市高新技术产业协会。</w:t>
      </w:r>
    </w:p>
    <w:p w14:paraId="7E8676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36" w:lineRule="atLeast"/>
        <w:ind w:left="80" w:right="80"/>
        <w:jc w:val="both"/>
        <w:rPr>
          <w:color w:val="888888"/>
          <w:sz w:val="16"/>
          <w:szCs w:val="1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888888"/>
          <w:spacing w:val="5"/>
          <w:sz w:val="16"/>
          <w:szCs w:val="16"/>
          <w:bdr w:val="none" w:color="auto" w:sz="0" w:space="0"/>
          <w:shd w:val="clear" w:fill="FFFFFF"/>
        </w:rPr>
        <w:t>*文章为作者独立观点，不代表笔记侠立场。</w:t>
      </w:r>
    </w:p>
    <w:p w14:paraId="10478D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9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2026-07-28T01:59:25Z</dcterms:created>
  <dc:creator>35059</dc:creator>
  <cp:lastModifiedBy>WPS_1757939325</cp:lastModifiedBy>
  <dcterms:modified xsi:type="dcterms:W3CDTF">2026-07-28T02:03:24Z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eyJoZGlkIjoiYzI2ZmM4ODQ3ZTA2ODViYmQ1YmU1YWYzMjJiYjQzZjgiLCJ1c2VySWQiOiIxNzQzOTI5NDE0In0=</vt:lpwstr>
  </property>
  <property fmtid="{D5CDD505-2E9C-101B-9397-08002B2CF9AE}" pid="4" name="ICV">
    <vt:lpwstr>C17CC0B339D24A05940B146A63AC1112_12</vt:lpwstr>
  </property>
</Properties>
</file>