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A2F9DE">
      <w:p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Procurement, Supply Chain and Regulatory Affairs</w:t>
      </w:r>
    </w:p>
    <w:p w14:paraId="142EFF95">
      <w:pPr>
        <w:rPr>
          <w:rFonts w:hint="default"/>
          <w:b/>
          <w:bCs/>
          <w:sz w:val="24"/>
          <w:szCs w:val="24"/>
          <w:lang w:val="en-US"/>
        </w:rPr>
      </w:pPr>
    </w:p>
    <w:p w14:paraId="3FFD9F39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supply chain management; direct procurement, indirect procurement, planning, logistics and distribution</w:t>
      </w:r>
    </w:p>
    <w:p w14:paraId="40B85F06">
      <w:pPr>
        <w:rPr>
          <w:rFonts w:hint="default"/>
          <w:b w:val="0"/>
          <w:bCs w:val="0"/>
          <w:sz w:val="24"/>
          <w:szCs w:val="24"/>
          <w:lang w:val="en-US"/>
        </w:rPr>
      </w:pPr>
    </w:p>
    <w:p w14:paraId="5A419A60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procurement; process of acquition of good and services at the lowest cost possible costs</w:t>
      </w:r>
    </w:p>
    <w:p w14:paraId="325021F9">
      <w:pPr>
        <w:rPr>
          <w:rFonts w:hint="default"/>
          <w:b w:val="0"/>
          <w:bCs w:val="0"/>
          <w:sz w:val="24"/>
          <w:szCs w:val="24"/>
          <w:lang w:val="en-US"/>
        </w:rPr>
      </w:pPr>
    </w:p>
    <w:p w14:paraId="01CAE838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international commercial terms; globally recognised rules set by the international cahmber of commerce that divide shipping costs, risks and tasks between buyers and sellers</w:t>
      </w:r>
    </w:p>
    <w:p w14:paraId="482B47D4">
      <w:pPr>
        <w:rPr>
          <w:rFonts w:hint="default"/>
          <w:b w:val="0"/>
          <w:bCs w:val="0"/>
          <w:sz w:val="24"/>
          <w:szCs w:val="24"/>
          <w:lang w:val="en-US"/>
        </w:rPr>
      </w:pPr>
    </w:p>
    <w:p w14:paraId="28D18BAE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types of organizations</w:t>
      </w:r>
    </w:p>
    <w:p w14:paraId="185C7932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private</w:t>
      </w:r>
    </w:p>
    <w:p w14:paraId="11264A9E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public</w:t>
      </w:r>
    </w:p>
    <w:p w14:paraId="6BF8D532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NGOs ie private not for profit</w:t>
      </w:r>
    </w:p>
    <w:p w14:paraId="533CE0F6">
      <w:pPr>
        <w:rPr>
          <w:rFonts w:hint="default"/>
          <w:b w:val="0"/>
          <w:bCs w:val="0"/>
          <w:sz w:val="24"/>
          <w:szCs w:val="24"/>
          <w:lang w:val="en-US"/>
        </w:rPr>
      </w:pPr>
    </w:p>
    <w:p w14:paraId="29AE965C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Direct procurement; obtaining goods and services at he lowest cost possible</w:t>
      </w:r>
    </w:p>
    <w:p w14:paraId="7A54E397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Indirect procuremnt; purcahse of goods and services needed to run a business but are not used to make the final product</w:t>
      </w:r>
    </w:p>
    <w:p w14:paraId="6A4C0911">
      <w:pPr>
        <w:rPr>
          <w:rFonts w:hint="default"/>
          <w:b w:val="0"/>
          <w:bCs w:val="0"/>
          <w:sz w:val="24"/>
          <w:szCs w:val="24"/>
          <w:lang w:val="en-US"/>
        </w:rPr>
      </w:pPr>
    </w:p>
    <w:p w14:paraId="14823C07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Planning, logistics &amp; distribution</w:t>
      </w:r>
    </w:p>
    <w:p w14:paraId="3E3FDA19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Inbound logistics; handles customer clearance</w:t>
      </w:r>
    </w:p>
    <w:p w14:paraId="66854CEF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distribution; moving finished goods to the market</w:t>
      </w:r>
    </w:p>
    <w:p w14:paraId="198A877E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planning; involves obtaining and estimating of teh raw materials and costs</w:t>
      </w:r>
    </w:p>
    <w:p w14:paraId="0CC546A9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of the raw materials needed to make the finised goods required</w:t>
      </w:r>
    </w:p>
    <w:p w14:paraId="18951DFB">
      <w:pPr>
        <w:rPr>
          <w:rFonts w:hint="default"/>
          <w:b w:val="0"/>
          <w:bCs w:val="0"/>
          <w:sz w:val="24"/>
          <w:szCs w:val="24"/>
          <w:lang w:val="en-US"/>
        </w:rPr>
      </w:pPr>
    </w:p>
    <w:p w14:paraId="1F656C65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obtaining; the export permits required, certificate of analysis, production dates, packing dates, labour, distribution of machinery for production of different products</w:t>
      </w:r>
    </w:p>
    <w:p w14:paraId="6A8F7CA0">
      <w:pPr>
        <w:rPr>
          <w:rFonts w:hint="default"/>
          <w:b w:val="0"/>
          <w:bCs w:val="0"/>
          <w:sz w:val="24"/>
          <w:szCs w:val="24"/>
          <w:lang w:val="en-US"/>
        </w:rPr>
      </w:pPr>
    </w:p>
    <w:p w14:paraId="4C54C373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Procurement</w:t>
      </w:r>
    </w:p>
    <w:p w14:paraId="44FD75DA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Raise of a purchase requisition</w:t>
      </w:r>
    </w:p>
    <w:p w14:paraId="04E41570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send a request for quoatation to about 3 pre-qualified vendors</w:t>
      </w:r>
    </w:p>
    <w:p w14:paraId="41FD9144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Delivery of an invoice by the vendors</w:t>
      </w:r>
    </w:p>
    <w:p w14:paraId="74CB30B1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Stotes person makes a good received invoice note</w:t>
      </w:r>
    </w:p>
    <w:p w14:paraId="514A47A1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Stores person also makes a GRN</w:t>
      </w:r>
    </w:p>
    <w:p w14:paraId="24019189">
      <w:pPr>
        <w:rPr>
          <w:rFonts w:hint="default"/>
          <w:b w:val="0"/>
          <w:bCs w:val="0"/>
          <w:sz w:val="24"/>
          <w:szCs w:val="24"/>
          <w:lang w:val="en-US"/>
        </w:rPr>
      </w:pPr>
    </w:p>
    <w:p w14:paraId="02455169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for local vendors; in order to be trusted by a company , the following are required;</w:t>
      </w:r>
    </w:p>
    <w:p w14:paraId="50392036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Certificate of Incooperation</w:t>
      </w:r>
    </w:p>
    <w:p w14:paraId="55B6F7EB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TIN certificate</w:t>
      </w:r>
    </w:p>
    <w:p w14:paraId="7CD833F5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Banking details</w:t>
      </w:r>
    </w:p>
    <w:p w14:paraId="268131B7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Company owners/ company form</w:t>
      </w:r>
    </w:p>
    <w:p w14:paraId="22950B5A">
      <w:pPr>
        <w:rPr>
          <w:rFonts w:hint="default"/>
          <w:b w:val="0"/>
          <w:bCs w:val="0"/>
          <w:sz w:val="24"/>
          <w:szCs w:val="24"/>
          <w:lang w:val="en-US"/>
        </w:rPr>
      </w:pPr>
    </w:p>
    <w:p w14:paraId="3B89D35A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QCIL also uses this, “don’t pay people before using their goods, don’t supply goods before they pay you.”</w:t>
      </w:r>
    </w:p>
    <w:p w14:paraId="3913CAC9">
      <w:pPr>
        <w:rPr>
          <w:rFonts w:hint="default"/>
          <w:b w:val="0"/>
          <w:bCs w:val="0"/>
          <w:sz w:val="24"/>
          <w:szCs w:val="24"/>
          <w:lang w:val="en-US"/>
        </w:rPr>
      </w:pPr>
    </w:p>
    <w:p w14:paraId="256AEAF6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For all purcahse requisition (PR) they must be approved by the HoD, and for emergency procurement, they must be approved by the CEO.</w:t>
      </w:r>
      <w:bookmarkStart w:id="0" w:name="_GoBack"/>
      <w:bookmarkEnd w:id="0"/>
    </w:p>
    <w:p w14:paraId="4951D920">
      <w:pPr>
        <w:rPr>
          <w:rFonts w:hint="default"/>
          <w:b w:val="0"/>
          <w:bCs w:val="0"/>
          <w:sz w:val="24"/>
          <w:szCs w:val="24"/>
          <w:lang w:val="en-US"/>
        </w:rPr>
      </w:pPr>
    </w:p>
    <w:p w14:paraId="0057416C">
      <w:pPr>
        <w:rPr>
          <w:rFonts w:hint="default"/>
          <w:b w:val="0"/>
          <w:bCs w:val="0"/>
          <w:sz w:val="24"/>
          <w:szCs w:val="24"/>
          <w:lang w:val="en-US"/>
        </w:rPr>
      </w:pPr>
    </w:p>
    <w:p w14:paraId="2CD7CCB6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Regulatory Affairs</w:t>
      </w:r>
    </w:p>
    <w:p w14:paraId="0254DF2E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RA - Handles about 7 roles</w:t>
      </w:r>
    </w:p>
    <w:p w14:paraId="39BCA8AE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Marketing authorizations in over 30 countries</w:t>
      </w:r>
    </w:p>
    <w:p w14:paraId="100D1DF1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Handles GMPs and certifiation of the company</w:t>
      </w:r>
    </w:p>
    <w:p w14:paraId="45082599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Licensing - NDA</w:t>
      </w:r>
    </w:p>
    <w:p w14:paraId="76F29AC8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For GMP - WHO, ECOWASA</w:t>
      </w:r>
    </w:p>
    <w:p w14:paraId="6C1BFC6D">
      <w:pPr>
        <w:rPr>
          <w:rFonts w:hint="default"/>
          <w:b w:val="0"/>
          <w:bCs w:val="0"/>
          <w:sz w:val="24"/>
          <w:szCs w:val="24"/>
          <w:lang w:val="en-US"/>
        </w:rPr>
      </w:pPr>
    </w:p>
    <w:p w14:paraId="4172A868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Steps under regulation</w:t>
      </w:r>
    </w:p>
    <w:p w14:paraId="11CC9981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Permission to manufacture of the new product</w:t>
      </w:r>
    </w:p>
    <w:p w14:paraId="7DA28023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Apply for market authorization</w:t>
      </w:r>
    </w:p>
    <w:p w14:paraId="5C81BEF7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Apply for markett authorization</w:t>
      </w:r>
    </w:p>
    <w:p w14:paraId="33ED55E5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Submission fo the Dossier, CTD format</w:t>
      </w:r>
    </w:p>
    <w:p w14:paraId="5069D9BA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Registration (has validity)</w:t>
      </w:r>
    </w:p>
    <w:p w14:paraId="45CC1B15">
      <w:pPr>
        <w:rPr>
          <w:rFonts w:hint="default"/>
          <w:b w:val="0"/>
          <w:bCs w:val="0"/>
          <w:sz w:val="24"/>
          <w:szCs w:val="24"/>
          <w:lang w:val="en-US"/>
        </w:rPr>
      </w:pPr>
    </w:p>
    <w:p w14:paraId="394CB8A7">
      <w:pPr>
        <w:rPr>
          <w:rFonts w:hint="default"/>
          <w:b w:val="0"/>
          <w:bCs w:val="0"/>
          <w:sz w:val="24"/>
          <w:szCs w:val="24"/>
          <w:lang w:val="en-US"/>
        </w:rPr>
      </w:pPr>
    </w:p>
    <w:p w14:paraId="5CFF2659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Uses</w:t>
      </w:r>
    </w:p>
    <w:p w14:paraId="756E4DF4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Lifecycle management; variations can be notifications, minor, major</w:t>
      </w:r>
    </w:p>
    <w:p w14:paraId="619C4E33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retentions - done anually - retaining the product on the register</w:t>
      </w:r>
    </w:p>
    <w:p w14:paraId="074D2969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renewals - 5 years - filled for after certificate of registration expires overtime</w:t>
      </w:r>
    </w:p>
    <w:p w14:paraId="70909F32">
      <w:pPr>
        <w:rPr>
          <w:rFonts w:hint="default"/>
          <w:b w:val="0"/>
          <w:bCs w:val="0"/>
          <w:sz w:val="24"/>
          <w:szCs w:val="24"/>
          <w:lang w:val="en-US"/>
        </w:rPr>
      </w:pPr>
    </w:p>
    <w:p w14:paraId="672D9032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self audits - done in cooperation with QA</w:t>
      </w:r>
    </w:p>
    <w:p w14:paraId="54C53A3C">
      <w:pPr>
        <w:rPr>
          <w:rFonts w:hint="default"/>
          <w:b w:val="0"/>
          <w:bCs w:val="0"/>
          <w:sz w:val="24"/>
          <w:szCs w:val="24"/>
          <w:lang w:val="en-US"/>
        </w:rPr>
      </w:pPr>
    </w:p>
    <w:p w14:paraId="7B1A7A02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Supply chain imports and exports - annual import permits &amp; export permits are required </w:t>
      </w:r>
    </w:p>
    <w:p w14:paraId="6F76BD02">
      <w:pPr>
        <w:rPr>
          <w:rFonts w:hint="default"/>
          <w:b w:val="0"/>
          <w:bCs w:val="0"/>
          <w:sz w:val="24"/>
          <w:szCs w:val="24"/>
          <w:lang w:val="en-US"/>
        </w:rPr>
      </w:pPr>
    </w:p>
    <w:p w14:paraId="13A3333C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QCIL uses restricated tender for raw materials specifically</w:t>
      </w:r>
    </w:p>
    <w:p w14:paraId="52BCEAD1">
      <w:pPr>
        <w:rPr>
          <w:rFonts w:hint="default"/>
          <w:b w:val="0"/>
          <w:bCs w:val="0"/>
          <w:sz w:val="24"/>
          <w:szCs w:val="24"/>
          <w:lang w:val="en-US"/>
        </w:rPr>
      </w:pPr>
    </w:p>
    <w:p w14:paraId="68F6DF62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Reviews for BMRs, SOPs, BPRs are made</w:t>
      </w:r>
    </w:p>
    <w:p w14:paraId="550B5FC8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Packaging development</w:t>
      </w:r>
    </w:p>
    <w:p w14:paraId="72B6D20B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Promotion and marketing of the product</w:t>
      </w:r>
    </w:p>
    <w:p w14:paraId="45CF4F4D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Destruction of non-conforming products, expired raw materials</w:t>
      </w:r>
    </w:p>
    <w:p w14:paraId="19E4BEEE">
      <w:pPr>
        <w:rPr>
          <w:rFonts w:hint="default"/>
          <w:b w:val="0"/>
          <w:bCs w:val="0"/>
          <w:sz w:val="24"/>
          <w:szCs w:val="24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苹方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宋体-简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3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897B6698"/>
    <w:rsid w:val="753D852C"/>
    <w:rsid w:val="897B6698"/>
    <w:rsid w:val="FA1A5D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8</TotalTime>
  <ScaleCrop>false</ScaleCrop>
  <LinksUpToDate>false</LinksUpToDate>
  <CharactersWithSpaces>0</CharactersWithSpaces>
  <Application>WPS Office_12.1.26035.26035_F1E327BC-269C-435d-A152-05C5408002CA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2026-08-09T10:36:00Z</dcterms:created>
  <dc:creator>Gabula Edwin</dc:creator>
  <cp:lastModifiedBy>Gabula Edwin</cp:lastModifiedBy>
  <dcterms:modified xsi:type="dcterms:W3CDTF">2026-08-09T11:50:51Z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1033-12.1.26035.26035</vt:lpwstr>
  </property>
  <property fmtid="{D5CDD505-2E9C-101B-9397-08002B2CF9AE}" pid="3" name="ICV">
    <vt:lpwstr>849500413470C20A182E786A85835FD2_41</vt:lpwstr>
  </property>
</Properties>
</file>