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Warranty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w:t>
      </w:r>
      <w:r>
        <w:rPr>
          <w:rFonts w:ascii="Arial" w:cs="Arial" w:eastAsia="Arial" w:hAnsi="Arial"/>
          <w:sz w:val="20"/>
          <w:szCs w:val="20"/>
        </w:rPr>
        <w:t xml:space="preserve"> Written from the details already on the Super Shelving site (FAQs page).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it checked before publishing, especially the Australian Consumer Law statement in section 1.</w:t>
      </w:r>
    </w:p>
    <w:p>
      <w:pPr>
        <w:spacing w:after="160" w:line="300"/>
      </w:pPr>
      <w:r>
        <w:rPr>
          <w:rFonts w:ascii="Arial" w:cs="Arial" w:eastAsia="Arial" w:hAnsi="Arial"/>
          <w:b/>
          <w:bCs/>
        </w:rPr>
        <w:t xml:space="preserve">Last updated:</w:t>
      </w:r>
      <w:r>
        <w:rPr>
          <w:rFonts w:ascii="Arial" w:cs="Arial" w:eastAsia="Arial" w:hAnsi="Arial"/>
        </w:rPr>
        <w:t xml:space="preserve"> </w:t>
      </w:r>
      <w:r>
        <w:rPr>
          <w:rFonts w:ascii="Arial" w:cs="Arial" w:eastAsia="Arial" w:hAnsi="Arial"/>
          <w:shd w:fill="FFF2B3" w:color="auto" w:val="clear"/>
        </w:rPr>
        <w:t xml:space="preserve">[DATE]</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spacing w:after="160" w:line="300"/>
      </w:pPr>
      <w:r>
        <w:rPr>
          <w:rFonts w:ascii="Arial" w:cs="Arial" w:eastAsia="Arial" w:hAnsi="Arial"/>
        </w:rPr>
        <w:t xml:space="preserve">The benefits given by the warranty below are in addition to your other rights and remedies under a law in relation to the goods or services to which the warranty relates.</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Note for review:</w:t>
      </w:r>
      <w:r>
        <w:rPr>
          <w:rFonts w:ascii="Arial" w:cs="Arial" w:eastAsia="Arial" w:hAnsi="Arial"/>
          <w:sz w:val="20"/>
          <w:szCs w:val="20"/>
        </w:rPr>
        <w:t xml:space="preserve"> the first paragraph above is the standard wording the ACCC prescribes for warranties against defects. Please check it against the current ACCC wording before publishing, and don't reword it.</w:t>
      </w:r>
    </w:p>
    <w:p>
      <w:pPr>
        <w:pStyle w:val="Heading2"/>
        <w:keepNext/>
        <w:spacing w:after="120" w:before="280"/>
      </w:pPr>
      <w:r>
        <w:rPr>
          <w:rFonts w:ascii="Arial" w:cs="Arial" w:eastAsia="Arial" w:hAnsi="Arial"/>
          <w:b/>
          <w:bCs/>
          <w:sz w:val="26"/>
          <w:szCs w:val="26"/>
        </w:rPr>
        <w:t xml:space="preserve">2. Who provides this warranty</w:t>
      </w:r>
    </w:p>
    <w:p>
      <w:pPr>
        <w:spacing w:after="160" w:line="300"/>
      </w:pPr>
      <w:r>
        <w:rPr>
          <w:rFonts w:ascii="Arial" w:cs="Arial" w:eastAsia="Arial" w:hAnsi="Arial"/>
        </w:rPr>
        <w:t xml:space="preserve">This warranty is provided by:</w:t>
      </w:r>
    </w:p>
    <w:p>
      <w:pPr>
        <w:spacing w:after="160" w:line="300"/>
      </w:pPr>
      <w:r>
        <w:rPr>
          <w:rFonts w:ascii="Arial" w:cs="Arial" w:eastAsia="Arial" w:hAnsi="Arial"/>
          <w:b/>
          <w:bCs/>
          <w:shd w:fill="FFF2B3" w:color="auto" w:val="clear"/>
        </w:rPr>
        <w:t xml:space="preserve">[LEGAL BUSINESS NAME]</w:t>
      </w:r>
      <w:r>
        <w:rPr>
          <w:rFonts w:ascii="Arial" w:cs="Arial" w:eastAsia="Arial" w:hAnsi="Arial"/>
        </w:rPr>
        <w:t xml:space="preserve"> trading as </w:t>
      </w:r>
      <w:r>
        <w:rPr>
          <w:rFonts w:ascii="Arial" w:cs="Arial" w:eastAsia="Arial" w:hAnsi="Arial"/>
          <w:b/>
          <w:bCs/>
        </w:rPr>
        <w:t xml:space="preserve">Super Shelving</w:t>
      </w:r>
      <w:r>
        <w:rPr>
          <w:rFonts w:ascii="Arial" w:cs="Arial" w:eastAsia="Arial" w:hAnsi="Arial"/>
        </w:rPr>
        <w:t xml:space="preserve"> (ABN </w:t>
      </w:r>
      <w:r>
        <w:rPr>
          <w:rFonts w:ascii="Arial" w:cs="Arial" w:eastAsia="Arial" w:hAnsi="Arial"/>
          <w:shd w:fill="FFF2B3" w:color="auto" w:val="clear"/>
        </w:rPr>
        <w:t xml:space="preserve">[ABN]</w:t>
      </w:r>
      <w:r>
        <w:rPr>
          <w:rFonts w:ascii="Arial" w:cs="Arial" w:eastAsia="Arial" w:hAnsi="Arial"/>
        </w:rPr>
        <w:t xml:space="preserve">)</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w:t>
      </w:r>
      <w:r>
        <w:rPr>
          <w:rFonts w:ascii="Arial" w:cs="Arial" w:eastAsia="Arial" w:hAnsi="Arial"/>
          <w:shd w:fill="FFF2B3" w:color="auto" w:val="clear"/>
        </w:rPr>
        <w:t xml:space="preserve">[BUSINESS EMAIL]</w:t>
      </w:r>
    </w:p>
    <w:p>
      <w:pPr>
        <w:pStyle w:val="Heading2"/>
        <w:keepNext/>
        <w:spacing w:after="120" w:before="280"/>
      </w:pPr>
      <w:r>
        <w:rPr>
          <w:rFonts w:ascii="Arial" w:cs="Arial" w:eastAsia="Arial" w:hAnsi="Arial"/>
          <w:b/>
          <w:bCs/>
          <w:sz w:val="26"/>
          <w:szCs w:val="26"/>
        </w:rPr>
        <w:t xml:space="preserve">3. How long the warranty lasts</w:t>
      </w:r>
    </w:p>
    <w:p>
      <w:pPr>
        <w:spacing w:after="160" w:line="300"/>
      </w:pPr>
      <w:r>
        <w:rPr>
          <w:rFonts w:ascii="Arial" w:cs="Arial" w:eastAsia="Arial" w:hAnsi="Arial"/>
        </w:rPr>
        <w:t xml:space="preserve">All Super Shelving products come with a </w:t>
      </w:r>
      <w:r>
        <w:rPr>
          <w:rFonts w:ascii="Arial" w:cs="Arial" w:eastAsia="Arial" w:hAnsi="Arial"/>
          <w:b/>
          <w:bCs/>
        </w:rPr>
        <w:t xml:space="preserve">12-month warranty</w:t>
      </w:r>
      <w:r>
        <w:rPr>
          <w:rFonts w:ascii="Arial" w:cs="Arial" w:eastAsia="Arial" w:hAnsi="Arial"/>
        </w:rPr>
        <w:t xml:space="preserve"> from the date of purchase. This is in addition to the consumer guarantees described in section 1.</w:t>
      </w:r>
    </w:p>
    <w:p>
      <w:pPr>
        <w:pStyle w:val="Heading2"/>
        <w:keepNext/>
        <w:spacing w:after="120" w:before="280"/>
      </w:pPr>
      <w:r>
        <w:rPr>
          <w:rFonts w:ascii="Arial" w:cs="Arial" w:eastAsia="Arial" w:hAnsi="Arial"/>
          <w:b/>
          <w:bCs/>
          <w:sz w:val="26"/>
          <w:szCs w:val="26"/>
        </w:rPr>
        <w:t xml:space="preserve">4. What the warranty covers</w:t>
      </w:r>
    </w:p>
    <w:p>
      <w:pPr>
        <w:spacing w:after="160" w:line="300"/>
      </w:pPr>
      <w:r>
        <w:rPr>
          <w:rFonts w:ascii="Arial" w:cs="Arial" w:eastAsia="Arial" w:hAnsi="Arial"/>
        </w:rPr>
        <w:t xml:space="preserve">If a product has a defect in materials or workmanship when used normally and as intended, we will repair or replace the product or the defective part at no cost to you. This includes:</w:t>
      </w:r>
    </w:p>
    <w:p>
      <w:pPr>
        <w:pStyle w:val="ListParagraph"/>
        <w:numPr>
          <w:ilvl w:val="0"/>
          <w:numId w:val="2"/>
        </w:numPr>
        <w:spacing w:after="100" w:line="300"/>
      </w:pPr>
      <w:r>
        <w:rPr>
          <w:rFonts w:ascii="Arial" w:cs="Arial" w:eastAsia="Arial" w:hAnsi="Arial"/>
          <w:b/>
          <w:bCs/>
        </w:rPr>
        <w:t xml:space="preserve">Manufacturing defects</w:t>
      </w:r>
      <w:r>
        <w:rPr>
          <w:rFonts w:ascii="Arial" w:cs="Arial" w:eastAsia="Arial" w:hAnsi="Arial"/>
        </w:rPr>
        <w:t xml:space="preserve"> - faults in materials or workmanship.</w:t>
      </w:r>
    </w:p>
    <w:p>
      <w:pPr>
        <w:pStyle w:val="ListParagraph"/>
        <w:numPr>
          <w:ilvl w:val="0"/>
          <w:numId w:val="2"/>
        </w:numPr>
        <w:spacing w:after="100" w:line="300"/>
      </w:pPr>
      <w:r>
        <w:rPr>
          <w:rFonts w:ascii="Arial" w:cs="Arial" w:eastAsia="Arial" w:hAnsi="Arial"/>
          <w:b/>
          <w:bCs/>
        </w:rPr>
        <w:t xml:space="preserve">Structural integrity</w:t>
      </w:r>
      <w:r>
        <w:rPr>
          <w:rFonts w:ascii="Arial" w:cs="Arial" w:eastAsia="Arial" w:hAnsi="Arial"/>
        </w:rPr>
        <w:t xml:space="preserve"> - problems affecting how shelves, beams, uprights and workbench frames perform when loaded within the recommended limits.</w:t>
      </w:r>
    </w:p>
    <w:p>
      <w:pPr>
        <w:pStyle w:val="ListParagraph"/>
        <w:numPr>
          <w:ilvl w:val="0"/>
          <w:numId w:val="2"/>
        </w:numPr>
        <w:spacing w:after="100" w:line="300"/>
      </w:pPr>
      <w:r>
        <w:rPr>
          <w:rFonts w:ascii="Arial" w:cs="Arial" w:eastAsia="Arial" w:hAnsi="Arial"/>
          <w:b/>
          <w:bCs/>
        </w:rPr>
        <w:t xml:space="preserve">Parts replacement</w:t>
      </w:r>
      <w:r>
        <w:rPr>
          <w:rFonts w:ascii="Arial" w:cs="Arial" w:eastAsia="Arial" w:hAnsi="Arial"/>
        </w:rPr>
        <w:t xml:space="preserve"> - repair or replacement of defective components.</w:t>
      </w:r>
    </w:p>
    <w:p>
      <w:pPr>
        <w:pStyle w:val="Heading2"/>
        <w:keepNext/>
        <w:spacing w:after="120" w:before="280"/>
      </w:pPr>
      <w:r>
        <w:rPr>
          <w:rFonts w:ascii="Arial" w:cs="Arial" w:eastAsia="Arial" w:hAnsi="Arial"/>
          <w:b/>
          <w:bCs/>
          <w:sz w:val="26"/>
          <w:szCs w:val="26"/>
        </w:rPr>
        <w:t xml:space="preserve">5. What the warranty does not cover</w:t>
      </w:r>
    </w:p>
    <w:p>
      <w:pPr>
        <w:spacing w:after="160" w:line="300"/>
      </w:pPr>
      <w:r>
        <w:rPr>
          <w:rFonts w:ascii="Arial" w:cs="Arial" w:eastAsia="Arial" w:hAnsi="Arial"/>
        </w:rPr>
        <w:t xml:space="preserve">This warranty does not cover:</w:t>
      </w:r>
    </w:p>
    <w:p>
      <w:pPr>
        <w:pStyle w:val="ListParagraph"/>
        <w:numPr>
          <w:ilvl w:val="0"/>
          <w:numId w:val="2"/>
        </w:numPr>
        <w:spacing w:after="100" w:line="300"/>
      </w:pPr>
      <w:r>
        <w:rPr>
          <w:rFonts w:ascii="Arial" w:cs="Arial" w:eastAsia="Arial" w:hAnsi="Arial"/>
        </w:rPr>
        <w:t xml:space="preserve">damage caused by misuse, incorrect assembly or overloading beyond the stated load ratings</w:t>
      </w:r>
    </w:p>
    <w:p>
      <w:pPr>
        <w:pStyle w:val="ListParagraph"/>
        <w:numPr>
          <w:ilvl w:val="0"/>
          <w:numId w:val="2"/>
        </w:numPr>
        <w:spacing w:after="100" w:line="300"/>
      </w:pPr>
      <w:r>
        <w:rPr>
          <w:rFonts w:ascii="Arial" w:cs="Arial" w:eastAsia="Arial" w:hAnsi="Arial"/>
        </w:rPr>
        <w:t xml:space="preserve">general wear and tear, scratches or cosmetic marks</w:t>
      </w:r>
    </w:p>
    <w:p>
      <w:pPr>
        <w:pStyle w:val="ListParagraph"/>
        <w:numPr>
          <w:ilvl w:val="0"/>
          <w:numId w:val="2"/>
        </w:numPr>
        <w:spacing w:after="100" w:line="300"/>
      </w:pPr>
      <w:r>
        <w:rPr>
          <w:rFonts w:ascii="Arial" w:cs="Arial" w:eastAsia="Arial" w:hAnsi="Arial"/>
        </w:rPr>
        <w:t xml:space="preserve">modifications, or repairs carried out by anyone not authorised by us</w:t>
      </w:r>
    </w:p>
    <w:p>
      <w:pPr>
        <w:pStyle w:val="ListParagraph"/>
        <w:numPr>
          <w:ilvl w:val="0"/>
          <w:numId w:val="2"/>
        </w:numPr>
        <w:spacing w:after="100" w:line="300"/>
      </w:pPr>
      <w:r>
        <w:rPr>
          <w:rFonts w:ascii="Arial" w:cs="Arial" w:eastAsia="Arial" w:hAnsi="Arial"/>
        </w:rPr>
        <w:t xml:space="preserve">moisture, rust or corrosion caused by improper storage or use (for example, use outdoors or in constantly damp conditions) </w:t>
      </w:r>
      <w:r>
        <w:rPr>
          <w:rFonts w:ascii="Arial" w:cs="Arial" w:eastAsia="Arial" w:hAnsi="Arial"/>
          <w:b/>
          <w:bCs/>
          <w:shd w:fill="FFF2B3" w:color="auto" w:val="clear"/>
        </w:rPr>
        <w:t xml:space="preserve">[CONFIRM: are any products rated for outdoor use?]</w:t>
      </w:r>
    </w:p>
    <w:p>
      <w:pPr>
        <w:pStyle w:val="ListParagraph"/>
        <w:numPr>
          <w:ilvl w:val="0"/>
          <w:numId w:val="2"/>
        </w:numPr>
        <w:spacing w:after="100" w:line="300"/>
      </w:pPr>
      <w:r>
        <w:rPr>
          <w:rFonts w:ascii="Arial" w:cs="Arial" w:eastAsia="Arial" w:hAnsi="Arial"/>
        </w:rPr>
        <w:t xml:space="preserve">damage caused after delivery or collection, such as dents from dropping or moving the product</w:t>
      </w:r>
    </w:p>
    <w:p>
      <w:pPr>
        <w:pStyle w:val="ListParagraph"/>
        <w:numPr>
          <w:ilvl w:val="0"/>
          <w:numId w:val="2"/>
        </w:numPr>
        <w:spacing w:after="100" w:line="300"/>
      </w:pPr>
      <w:r>
        <w:rPr>
          <w:rFonts w:ascii="Arial" w:cs="Arial" w:eastAsia="Arial" w:hAnsi="Arial"/>
        </w:rPr>
        <w:t xml:space="preserve">products used for a purpose they were not designed for, such as holding people or being used as scaffolding</w:t>
      </w:r>
    </w:p>
    <w:p>
      <w:pPr>
        <w:spacing w:after="160" w:line="300"/>
      </w:pPr>
      <w:r>
        <w:rPr>
          <w:rFonts w:ascii="Arial" w:cs="Arial" w:eastAsia="Arial" w:hAnsi="Arial"/>
        </w:rPr>
        <w:t xml:space="preserve">Nothing in this section limits your rights under the Australian Consumer Law.</w:t>
      </w:r>
    </w:p>
    <w:p>
      <w:pPr>
        <w:pStyle w:val="Heading2"/>
        <w:keepNext/>
        <w:spacing w:after="120" w:before="280"/>
      </w:pPr>
      <w:r>
        <w:rPr>
          <w:rFonts w:ascii="Arial" w:cs="Arial" w:eastAsia="Arial" w:hAnsi="Arial"/>
          <w:b/>
          <w:bCs/>
          <w:sz w:val="26"/>
          <w:szCs w:val="26"/>
        </w:rPr>
        <w:t xml:space="preserve">6. How to make a claim</w:t>
      </w:r>
    </w:p>
    <w:p>
      <w:pPr>
        <w:pStyle w:val="ListParagraph"/>
        <w:numPr>
          <w:ilvl w:val="0"/>
          <w:numId w:val="3"/>
        </w:numPr>
        <w:spacing w:after="100" w:line="300"/>
      </w:pPr>
      <w:r>
        <w:rPr>
          <w:rFonts w:ascii="Arial" w:cs="Arial" w:eastAsia="Arial" w:hAnsi="Arial"/>
          <w:b/>
          <w:bCs/>
        </w:rPr>
        <w:t xml:space="preserve">Contact us</w:t>
      </w:r>
      <w:r>
        <w:rPr>
          <w:rFonts w:ascii="Arial" w:cs="Arial" w:eastAsia="Arial" w:hAnsi="Arial"/>
        </w:rPr>
        <w:t xml:space="preserve"> by email at </w:t>
      </w:r>
      <w:r>
        <w:rPr>
          <w:rFonts w:ascii="Arial" w:cs="Arial" w:eastAsia="Arial" w:hAnsi="Arial"/>
          <w:shd w:fill="FFF2B3" w:color="auto" w:val="clear"/>
        </w:rPr>
        <w:t xml:space="preserve">[BUSINESS EMAIL]</w:t>
      </w:r>
      <w:r>
        <w:rPr>
          <w:rFonts w:ascii="Arial" w:cs="Arial" w:eastAsia="Arial" w:hAnsi="Arial"/>
        </w:rPr>
        <w:t xml:space="preserve"> or on +61 431 533 520, or send a message through our Contact Us page.</w:t>
      </w:r>
    </w:p>
    <w:p>
      <w:pPr>
        <w:pStyle w:val="ListParagraph"/>
        <w:numPr>
          <w:ilvl w:val="0"/>
          <w:numId w:val="3"/>
        </w:numPr>
        <w:spacing w:after="100" w:line="300"/>
      </w:pPr>
      <w:r>
        <w:rPr>
          <w:rFonts w:ascii="Arial" w:cs="Arial" w:eastAsia="Arial" w:hAnsi="Arial"/>
          <w:b/>
          <w:bCs/>
        </w:rPr>
        <w:t xml:space="preserve">Provide proof of purchase</w:t>
      </w:r>
      <w:r>
        <w:rPr>
          <w:rFonts w:ascii="Arial" w:cs="Arial" w:eastAsia="Arial" w:hAnsi="Arial"/>
        </w:rPr>
        <w:t xml:space="preserve"> (your order confirmation, invoice or receipt) and a description of the problem. Photos or a short video of the issue help us assess it quickly.</w:t>
      </w:r>
    </w:p>
    <w:p>
      <w:pPr>
        <w:pStyle w:val="ListParagraph"/>
        <w:numPr>
          <w:ilvl w:val="0"/>
          <w:numId w:val="3"/>
        </w:numPr>
        <w:spacing w:after="100" w:line="300"/>
      </w:pPr>
      <w:r>
        <w:rPr>
          <w:rFonts w:ascii="Arial" w:cs="Arial" w:eastAsia="Arial" w:hAnsi="Arial"/>
          <w:b/>
          <w:bCs/>
        </w:rPr>
        <w:t xml:space="preserve">We will assess your claim</w:t>
      </w:r>
      <w:r>
        <w:rPr>
          <w:rFonts w:ascii="Arial" w:cs="Arial" w:eastAsia="Arial" w:hAnsi="Arial"/>
        </w:rPr>
        <w:t xml:space="preserve"> and let you know whether it is covered. We aim to respond within </w:t>
      </w:r>
      <w:r>
        <w:rPr>
          <w:rFonts w:ascii="Arial" w:cs="Arial" w:eastAsia="Arial" w:hAnsi="Arial"/>
          <w:b/>
          <w:bCs/>
          <w:shd w:fill="FFF2B3" w:color="auto" w:val="clear"/>
        </w:rPr>
        <w:t xml:space="preserve">[X]</w:t>
      </w:r>
      <w:r>
        <w:rPr>
          <w:rFonts w:ascii="Arial" w:cs="Arial" w:eastAsia="Arial" w:hAnsi="Arial"/>
          <w:b/>
          <w:bCs/>
        </w:rPr>
        <w:t xml:space="preserve"> business days</w:t>
      </w:r>
      <w:r>
        <w:rPr>
          <w:rFonts w:ascii="Arial" w:cs="Arial" w:eastAsia="Arial" w:hAnsi="Arial"/>
        </w:rPr>
        <w:t xml:space="preserve">.</w:t>
      </w:r>
    </w:p>
    <w:p>
      <w:pPr>
        <w:pStyle w:val="ListParagraph"/>
        <w:numPr>
          <w:ilvl w:val="0"/>
          <w:numId w:val="3"/>
        </w:numPr>
        <w:spacing w:after="100" w:line="300"/>
      </w:pPr>
      <w:r>
        <w:rPr>
          <w:rFonts w:ascii="Arial" w:cs="Arial" w:eastAsia="Arial" w:hAnsi="Arial"/>
          <w:b/>
          <w:bCs/>
        </w:rPr>
        <w:t xml:space="preserve">If approved</w:t>
      </w:r>
      <w:r>
        <w:rPr>
          <w:rFonts w:ascii="Arial" w:cs="Arial" w:eastAsia="Arial" w:hAnsi="Arial"/>
        </w:rPr>
        <w:t xml:space="preserve">, we will repair or replace the product or part at no cost to you, or arrange another remedy that you are entitled to by law.</w:t>
      </w:r>
    </w:p>
    <w:p>
      <w:pPr>
        <w:pStyle w:val="Heading2"/>
        <w:keepNext/>
        <w:spacing w:after="120" w:before="280"/>
      </w:pPr>
      <w:r>
        <w:rPr>
          <w:rFonts w:ascii="Arial" w:cs="Arial" w:eastAsia="Arial" w:hAnsi="Arial"/>
          <w:b/>
          <w:bCs/>
          <w:sz w:val="26"/>
          <w:szCs w:val="26"/>
        </w:rPr>
        <w:t xml:space="preserve">7. Costs of making a claim</w:t>
      </w:r>
    </w:p>
    <w:p>
      <w:pPr>
        <w:spacing w:after="160" w:line="300"/>
      </w:pPr>
      <w:r>
        <w:rPr>
          <w:rFonts w:ascii="Arial" w:cs="Arial" w:eastAsia="Arial" w:hAnsi="Arial"/>
          <w:b/>
          <w:bCs/>
          <w:shd w:fill="FFF2B3" w:color="auto" w:val="clear"/>
        </w:rPr>
        <w:t xml:space="preserve">[CONFIRM and edit - the law requires the warranty to say who pays for claim expenses.]</w:t>
      </w:r>
    </w:p>
    <w:p>
      <w:pPr>
        <w:spacing w:after="160" w:line="300"/>
      </w:pPr>
      <w:r>
        <w:rPr>
          <w:rFonts w:ascii="Arial" w:cs="Arial" w:eastAsia="Arial" w:hAnsi="Arial"/>
        </w:rPr>
        <w:t xml:space="preserve">We will cover the reasonable cost of sending replacement parts or products to you within Victoria. If we ask you to return the product for inspection, we will </w:t>
      </w:r>
      <w:r>
        <w:rPr>
          <w:rFonts w:ascii="Arial" w:cs="Arial" w:eastAsia="Arial" w:hAnsi="Arial"/>
          <w:b/>
          <w:bCs/>
          <w:shd w:fill="FFF2B3" w:color="auto" w:val="clear"/>
        </w:rPr>
        <w:t xml:space="preserve">[cover / reimburse]</w:t>
      </w:r>
      <w:r>
        <w:rPr>
          <w:rFonts w:ascii="Arial" w:cs="Arial" w:eastAsia="Arial" w:hAnsi="Arial"/>
        </w:rPr>
        <w:t xml:space="preserve"> the reasonable cost of returning it.</w:t>
      </w:r>
    </w:p>
    <w:p>
      <w:pPr>
        <w:pStyle w:val="Heading2"/>
        <w:keepNext/>
        <w:spacing w:after="120" w:before="280"/>
      </w:pPr>
      <w:r>
        <w:rPr>
          <w:rFonts w:ascii="Arial" w:cs="Arial" w:eastAsia="Arial" w:hAnsi="Arial"/>
          <w:b/>
          <w:bCs/>
          <w:sz w:val="26"/>
          <w:szCs w:val="26"/>
        </w:rPr>
        <w:t xml:space="preserve">8. Replacement parts and products</w:t>
      </w:r>
    </w:p>
    <w:p>
      <w:pPr>
        <w:spacing w:after="160" w:line="300"/>
      </w:pPr>
      <w:r>
        <w:rPr>
          <w:rFonts w:ascii="Arial" w:cs="Arial" w:eastAsia="Arial" w:hAnsi="Arial"/>
        </w:rPr>
        <w:t xml:space="preserve">Where we replace a product or part under this warranty, the replacement is covered for the remainder of the original 12-month warranty period </w:t>
      </w:r>
      <w:r>
        <w:rPr>
          <w:rFonts w:ascii="Arial" w:cs="Arial" w:eastAsia="Arial" w:hAnsi="Arial"/>
          <w:b/>
          <w:bCs/>
          <w:shd w:fill="FFF2B3" w:color="auto" w:val="clear"/>
        </w:rPr>
        <w:t xml:space="preserve">[CONFIRM: or choose a fresh period]</w:t>
      </w:r>
      <w:r>
        <w:rPr>
          <w:rFonts w:ascii="Arial" w:cs="Arial" w:eastAsia="Arial" w:hAnsi="Arial"/>
        </w:rPr>
        <w:t xml:space="preserve">. We may replace a product with the same model or one of equivalent specification if the original is no longer available.</w:t>
      </w:r>
    </w:p>
    <w:p>
      <w:pPr>
        <w:pStyle w:val="Heading2"/>
        <w:keepNext/>
        <w:spacing w:after="120" w:before="280"/>
      </w:pPr>
      <w:r>
        <w:rPr>
          <w:rFonts w:ascii="Arial" w:cs="Arial" w:eastAsia="Arial" w:hAnsi="Arial"/>
          <w:b/>
          <w:bCs/>
          <w:sz w:val="26"/>
          <w:szCs w:val="26"/>
        </w:rPr>
        <w:t xml:space="preserve">9. Transfer of warranty</w:t>
      </w:r>
    </w:p>
    <w:p>
      <w:pPr>
        <w:spacing w:after="160" w:line="300"/>
      </w:pPr>
      <w:r>
        <w:rPr>
          <w:rFonts w:ascii="Arial" w:cs="Arial" w:eastAsia="Arial" w:hAnsi="Arial"/>
        </w:rPr>
        <w:t xml:space="preserve">This warranty is for the original purchaser </w:t>
      </w:r>
      <w:r>
        <w:rPr>
          <w:rFonts w:ascii="Arial" w:cs="Arial" w:eastAsia="Arial" w:hAnsi="Arial"/>
          <w:b/>
          <w:bCs/>
          <w:shd w:fill="FFF2B3" w:color="auto" w:val="clear"/>
        </w:rPr>
        <w:t xml:space="preserve">[CONFIRM: or "is transferable to a later owner with proof of the original purchase"]</w:t>
      </w:r>
      <w:r>
        <w:rPr>
          <w:rFonts w:ascii="Arial" w:cs="Arial" w:eastAsia="Arial" w:hAnsi="Arial"/>
        </w:rPr>
        <w:t xml:space="preserve">.</w:t>
      </w:r>
    </w:p>
    <w:p>
      <w:pPr>
        <w:pStyle w:val="Heading2"/>
        <w:keepNext/>
        <w:spacing w:after="120" w:before="280"/>
      </w:pPr>
      <w:r>
        <w:rPr>
          <w:rFonts w:ascii="Arial" w:cs="Arial" w:eastAsia="Arial" w:hAnsi="Arial"/>
          <w:b/>
          <w:bCs/>
          <w:sz w:val="26"/>
          <w:szCs w:val="26"/>
        </w:rPr>
        <w:t xml:space="preserve">10.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w:t>
      </w:r>
      <w:r>
        <w:rPr>
          <w:rFonts w:ascii="Arial" w:cs="Arial" w:eastAsia="Arial" w:hAnsi="Arial"/>
          <w:shd w:fill="FFF2B3" w:color="auto" w:val="clear"/>
        </w:rPr>
        <w:t xml:space="preserve">[BUSINESS EMAIL]</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Warranty Policy (DRAFT)</dc:title>
  <dc:creator>Super Shelving</dc:creator>
  <cp:lastModifiedBy>Un-named</cp:lastModifiedBy>
  <cp:revision>1</cp:revision>
  <dcterms:created xsi:type="dcterms:W3CDTF">2026-10-13T05:34:20.948Z</dcterms:created>
  <dcterms:modified xsi:type="dcterms:W3CDTF">2026-10-13T05:34:20.949Z</dcterms:modified>
</cp:coreProperties>
</file>

<file path=docProps/custom.xml><?xml version="1.0" encoding="utf-8"?>
<Properties xmlns="http://schemas.openxmlformats.org/officeDocument/2006/custom-properties" xmlns:vt="http://schemas.openxmlformats.org/officeDocument/2006/docPropsVTypes"/>
</file>