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FDAE4" w14:textId="577A55B1" w:rsidR="00A97D67" w:rsidRDefault="00F927F2" w:rsidP="00F927F2">
      <w:pPr>
        <w:pStyle w:val="Ttulo1"/>
      </w:pPr>
      <w:r>
        <w:t>Manual de usuarios Conexp Web</w:t>
      </w:r>
    </w:p>
    <w:sectPr w:rsidR="00A97D6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CE0"/>
    <w:rsid w:val="00064170"/>
    <w:rsid w:val="006D5CE0"/>
    <w:rsid w:val="00A97D67"/>
    <w:rsid w:val="00C82869"/>
    <w:rsid w:val="00F92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F8F88"/>
  <w15:chartTrackingRefBased/>
  <w15:docId w15:val="{1B45656C-30E2-4883-9979-E326365B8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5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5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5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5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5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5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5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5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5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5C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Díaz Caballero Edwin</dc:creator>
  <cp:keywords/>
  <dc:description/>
  <cp:lastModifiedBy>Díaz Caballero Edwin</cp:lastModifiedBy>
  <cp:revision>2</cp:revision>
  <dcterms:created xsi:type="dcterms:W3CDTF">2025-12-04T22:16:00Z</dcterms:created>
  <dcterms:modified xsi:type="dcterms:W3CDTF">2025-12-04T22:17:00Z</dcterms:modified>
</cp:coreProperties>
</file>