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/>
      </w:pPr>
      <w:r>
        <w:rPr>
          <w:b/>
          <w:bCs/>
          <w:color w:val="2E3A87"/>
          <w:sz w:val="32"/>
          <w:szCs w:val="32"/>
        </w:rPr>
        <w:t xml:space="preserve">VetCare – Guion del video demostrativo (Etapa 3)</w:t>
      </w:r>
    </w:p>
    <w:p>
      <w:pPr>
        <w:spacing w:after="200"/>
      </w:pPr>
      <w:r>
        <w:rPr>
          <w:color w:val="555555"/>
          <w:sz w:val="20"/>
          <w:szCs w:val="20"/>
        </w:rPr>
        <w:t xml:space="preserve">Duración objetivo: 15 minutos · Grupo H · Cada integrante presenta el módulo que desarrolló (según la distribución de módulos).</w:t>
      </w:r>
    </w:p>
    <w:tbl>
      <w:tblPr>
        <w:tblW w:type="dxa" w:w="12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700"/>
        <w:gridCol w:w="3960"/>
        <w:gridCol w:w="3300"/>
      </w:tblGrid>
      <w:tr>
        <w:trPr>
          <w:tblHeader/>
        </w:trP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2E3A8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Tiempo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2E3A8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Presenta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2E3A8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Pantalla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2E3A8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hace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2E3A8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Qué se dice (idea)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1 · Presentación y contexto (0:00 – 2:00)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0:00–0:45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Portada del documento / logo VetCare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Saludo, presentar al Grupo H y a cada integrante con su módulo.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“Somos el Grupo H; presentamos la Etapa 3 de VetCare, la app móvil del Centro Veterinario La Mascota.”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0:45–2:00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Diagrama de arquitectura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Explicar las 3 capas: web (personal), móvil (cliente), API Express y Firestore.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“Web y móvil consumen la misma API; por eso lo que hace el cliente en el teléfono aparece en la web del personal.”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2 · Acceso a la app (2:00 – 4:00) — Integrante 1: Seguridad y usuarios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2:00–2:40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Emulador: Login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Intentar con contraseña incorrecta → mostrar error. Luego entrar con la cuenta Cliente.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Mencionar Firebase Authentication y que es la misma cuenta de la web.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2:40–3:20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Registro y Recuperar contraseña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Mostrar el formulario Crear cuenta y el envío del enlace de recuperación (no hace falta completar).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Validaciones: mínimo 6 caracteres, confirmación de contraseña.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3:20–4:00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Inicio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Recorrer saludo, próxima cita, recordatorios y barra inferior.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“La pantalla de inicio resume lo importante para el dueño de la mascota.”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3 · Mascotas e historial (4:00 – 7:00) — Integrante 2: Gestión clínica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4:00–5:30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Fernando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Mascotas → Agregar mascota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Registrar una mascota nueva (ej. “Max”, perro). Mostrar una validación (fecha futura o teléfono inválido) y luego guardar.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 cliente solo ve sus mascotas (filtro por propietario en el backend).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5:30–6:15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Fernando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(admin): Mascotas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Cambiar a la web y mostrar que “Max” ya aparece con su propietario.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“Sin sincronizaciones manuales: es la misma base de datos.”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6:15–7:00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Fernando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WEB: Historial/Vacunas → MÓVIL: ficha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Registrar una vacuna o nota clínica en la web y abrir la ficha de la mascota en el móvil para verla.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Flujo web → móvil.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4 · Citas: el flujo principal (7:00 – 11:00) — Integrante 3: Agenda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7:00–8:30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Eduardo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MÓVIL: Citas → Agendar cita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Elegir médico y día, tocar un horario libre, llenar mascota, teléfono y motivo → “Confirmar reserva”.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Los horarios salen del horario configurado del veterinario; el backend evita dobles reservas.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8:30–9:30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Eduardo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 (veterinario/recepción): Citas → Próximas consultas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Mostrar la cita en estado Reservada y presionar Confirmar.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“Esto es lo que pidió el docente: el cliente agenda en el móvil y el personal la aprueba en la web.”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9:30–10:15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Eduardo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MÓVIL: Mis citas / Detalle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Refrescar: el estado ahora es Confirmada. Abrir detalle.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Explicar estados: reservada, confirmada, completada, cancelada.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10:15–11:00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Eduardo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MÓVIL: cancelar otra cita (opcional)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Cancelar una cita de prueba y mostrar en la web que pasó a Cancelada y el horario se liberó.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Flujo de cancelación en ambos sentidos.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5 · Tienda e inventario (11:00 – 13:30) — Integrante 4: Inventario y ventas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11:00–12:15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Edgar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MÓVIL: Tienda → Carrito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Buscar un producto, agregar 2 unidades, elegir “Retiro en clínica” y confirmar pedido.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Mencionar que el pedido aparta stock.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12:15–13:30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Edgar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WEB: Pedidos → Inventario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Mostrar el pedido Pendiente, pasarlo a Listo y Entregado; abrir Inventario/Ventas con el cambio.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Transiciones válidas: pendiente → listo → entregado (o cancelado).</w:t>
            </w:r>
          </w:p>
        </w:tc>
      </w:tr>
      <w:tr>
        <w:tc>
          <w:tcPr>
            <w:tcW w:type="dxa" w:w="12960"/>
            <w:gridSpan w:val="5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shd w:fill="E4E7F7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b/>
                <w:bCs/>
                <w:color w:val="2E3A87"/>
                <w:sz w:val="20"/>
                <w:szCs w:val="20"/>
              </w:rPr>
              <w:t xml:space="preserve">Bloque 6 · Perfil, aspectos técnicos y cierre (13:30 – 15:00)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13:30–14:00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Edwin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MÓVIL: Mi perfil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Editar teléfono o foto y cerrar sesión.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—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14:00–14:30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Fernando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VS Code: carpeta mobile/src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Mostrar estructura feature-first y api-client.ts (token en cada petición).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Breve: rutas → pantallas → servicios → API.</w:t>
            </w:r>
          </w:p>
        </w:tc>
      </w:tr>
      <w:tr>
        <w:tc>
          <w:tcPr>
            <w:tcW w:type="dxa" w:w="11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14:30–15:00</w:t>
            </w:r>
          </w:p>
        </w:tc>
        <w:tc>
          <w:tcPr>
            <w:tcW w:type="dxa" w:w="19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Todos</w:t>
            </w:r>
          </w:p>
        </w:tc>
        <w:tc>
          <w:tcPr>
            <w:tcW w:type="dxa" w:w="27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Cámara / diapositiva final</w:t>
            </w:r>
          </w:p>
        </w:tc>
        <w:tc>
          <w:tcPr>
            <w:tcW w:type="dxa" w:w="396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Conclusiones y pendientes para el cierre (backend en la nube, notificaciones).</w:t>
            </w:r>
          </w:p>
        </w:tc>
        <w:tc>
          <w:tcPr>
            <w:tcW w:type="dxa" w:w="3300"/>
            <w:tcBorders>
              <w:top w:val="single" w:color="B8C0D9" w:sz="4"/>
              <w:left w:val="single" w:color="B8C0D9" w:sz="4"/>
              <w:bottom w:val="single" w:color="B8C0D9" w:sz="4"/>
              <w:right w:val="single" w:color="B8C0D9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after="40"/>
            </w:pPr>
            <w:r>
              <w:rPr>
                <w:sz w:val="19"/>
                <w:szCs w:val="19"/>
              </w:rPr>
              <w:t xml:space="preserve">Agradecer y despedirse.</w:t>
            </w:r>
          </w:p>
        </w:tc>
      </w:tr>
    </w:tbl>
    <w:p>
      <w:pPr>
        <w:spacing w:after="2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b/>
          <w:bCs/>
          <w:color w:val="2E3A87"/>
          <w:sz w:val="26"/>
          <w:szCs w:val="26"/>
        </w:rPr>
        <w:t xml:space="preserve">Lista de verificación antes de grabar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Backend corriendo (npm run dev) y emulador Pixel 8 abierto antes de grabar.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Dos cuentas listas: una Cliente (móvil) y una Administrador o Veterinario (web), en ventanas separadas.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Un veterinario con horario configurado para que existan horarios disponibles.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Al menos un producto con stock en la tienda.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Grabar pantalla completa con OBS o la Xbox Game Bar (Win + Alt + R); emulador a la izquierda y navegador a la derecha.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Mientras graban, tomar las capturas que faltan en el documento (los recuadros “CAPTURA MÓVIL / CAPTURA WEB”).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Subir el video a YouTube (no listado) o OneDrive y pegar el enlace en la portada del documento y en el foro.</w:t>
      </w:r>
    </w:p>
    <w:p>
      <w:pPr>
        <w:spacing w:after="100"/>
      </w:pPr>
      <w:r>
        <w:rPr>
          <w:sz w:val="22"/>
          <w:szCs w:val="22"/>
        </w:rPr>
        <w:t xml:space="preserve"/>
      </w:r>
    </w:p>
    <w:p>
      <w:pPr>
        <w:spacing w:after="100"/>
      </w:pPr>
      <w:r>
        <w:rPr>
          <w:color w:val="777777"/>
          <w:sz w:val="19"/>
          <w:szCs w:val="19"/>
        </w:rPr>
        <w:t xml:space="preserve">Nota: si algún integrante desarrolló otro módulo, intercambien los nombres de la columna “Presenta”; lo importante es que cada uno hable de su parte.</w:t>
      </w:r>
    </w:p>
    <w:sectPr>
      <w:pgSz w:w="15840" w:h="12240" w:orient="landscape"/>
      <w:pgMar w:top="1080" w:right="1440" w:bottom="108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:tentative="1">
      <w:start w:val="1"/>
      <w:numFmt w:val="bullet"/>
      <w:lvlText w:val="•"/>
      <w:lvlJc w:val="left"/>
      <w:pPr>
        <w:ind w:left="500" w:hanging="2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2026-10-25T01:28:13.311Z</dcterms:created>
  <dcterms:modified xsi:type="dcterms:W3CDTF">2026-10-25T01:28:13.311Z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