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51232" w14:textId="77777777" w:rsidR="00FA698B" w:rsidRPr="00D70FF6" w:rsidRDefault="00F96B9C" w:rsidP="00F96B9C">
      <w:pPr>
        <w:jc w:val="center"/>
        <w:rPr>
          <w:rFonts w:ascii="Times New Roman" w:hAnsi="Times New Roman" w:cs="Times New Roman"/>
          <w:sz w:val="28"/>
          <w:szCs w:val="28"/>
        </w:rPr>
      </w:pPr>
      <w:r w:rsidRPr="00D70FF6">
        <w:rPr>
          <w:rFonts w:ascii="Times New Roman" w:hAnsi="Times New Roman" w:cs="Times New Roman"/>
          <w:sz w:val="28"/>
          <w:szCs w:val="28"/>
        </w:rPr>
        <w:t>Universidad Tecnológica de Chihuahua</w:t>
      </w:r>
    </w:p>
    <w:p w14:paraId="1147E767" w14:textId="77777777" w:rsidR="00F96B9C" w:rsidRPr="00D70FF6" w:rsidRDefault="00F96B9C" w:rsidP="00F96B9C">
      <w:pPr>
        <w:jc w:val="center"/>
        <w:rPr>
          <w:rFonts w:ascii="Times New Roman" w:hAnsi="Times New Roman" w:cs="Times New Roman"/>
          <w:sz w:val="28"/>
          <w:szCs w:val="28"/>
        </w:rPr>
      </w:pPr>
      <w:r w:rsidRPr="00D70FF6">
        <w:rPr>
          <w:rFonts w:ascii="Times New Roman" w:hAnsi="Times New Roman" w:cs="Times New Roman"/>
          <w:noProof/>
          <w:sz w:val="24"/>
          <w:szCs w:val="28"/>
        </w:rPr>
        <w:drawing>
          <wp:anchor distT="0" distB="0" distL="0" distR="0" simplePos="0" relativeHeight="251659264" behindDoc="1" locked="0" layoutInCell="1" allowOverlap="1" wp14:anchorId="1C4D5B57" wp14:editId="20E9C3BD">
            <wp:simplePos x="0" y="0"/>
            <wp:positionH relativeFrom="margin">
              <wp:align>center</wp:align>
            </wp:positionH>
            <wp:positionV relativeFrom="paragraph">
              <wp:posOffset>932815</wp:posOffset>
            </wp:positionV>
            <wp:extent cx="2575639" cy="2176462"/>
            <wp:effectExtent l="0" t="0" r="0" b="0"/>
            <wp:wrapTopAndBottom/>
            <wp:docPr id="2" name="Image 2" descr="Logotipo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tipo  Descripción generada automáticamente"/>
                    <pic:cNvPicPr/>
                  </pic:nvPicPr>
                  <pic:blipFill>
                    <a:blip r:embed="rId7" cstate="print"/>
                    <a:stretch>
                      <a:fillRect/>
                    </a:stretch>
                  </pic:blipFill>
                  <pic:spPr>
                    <a:xfrm>
                      <a:off x="0" y="0"/>
                      <a:ext cx="2575639" cy="2176462"/>
                    </a:xfrm>
                    <a:prstGeom prst="rect">
                      <a:avLst/>
                    </a:prstGeom>
                  </pic:spPr>
                </pic:pic>
              </a:graphicData>
            </a:graphic>
          </wp:anchor>
        </w:drawing>
      </w:r>
      <w:r w:rsidRPr="00D70FF6">
        <w:rPr>
          <w:rFonts w:ascii="Times New Roman" w:hAnsi="Times New Roman" w:cs="Times New Roman"/>
          <w:sz w:val="28"/>
          <w:szCs w:val="28"/>
        </w:rPr>
        <w:t xml:space="preserve">Tecnologías de la Información área: Desarrollo </w:t>
      </w:r>
      <w:r w:rsidR="009860B5" w:rsidRPr="00D70FF6">
        <w:rPr>
          <w:rFonts w:ascii="Times New Roman" w:hAnsi="Times New Roman" w:cs="Times New Roman"/>
          <w:sz w:val="28"/>
          <w:szCs w:val="28"/>
        </w:rPr>
        <w:t>y Gestión de Software</w:t>
      </w:r>
    </w:p>
    <w:p w14:paraId="0E8508BA" w14:textId="77777777" w:rsidR="00F96B9C" w:rsidRPr="00D70FF6" w:rsidRDefault="00F96B9C" w:rsidP="00F96B9C">
      <w:pPr>
        <w:jc w:val="center"/>
        <w:rPr>
          <w:rFonts w:ascii="Times New Roman" w:hAnsi="Times New Roman" w:cs="Times New Roman"/>
          <w:sz w:val="28"/>
          <w:szCs w:val="28"/>
        </w:rPr>
      </w:pPr>
    </w:p>
    <w:p w14:paraId="20AC84CA" w14:textId="77777777" w:rsidR="00F96B9C" w:rsidRPr="00D70FF6" w:rsidRDefault="00F96B9C" w:rsidP="00F96B9C">
      <w:pPr>
        <w:jc w:val="center"/>
        <w:rPr>
          <w:rFonts w:ascii="Times New Roman" w:hAnsi="Times New Roman" w:cs="Times New Roman"/>
          <w:sz w:val="28"/>
          <w:szCs w:val="28"/>
        </w:rPr>
      </w:pPr>
    </w:p>
    <w:p w14:paraId="156EFC39" w14:textId="77777777" w:rsidR="00C45AC6" w:rsidRPr="00F303D0" w:rsidRDefault="00C45AC6" w:rsidP="00F303D0">
      <w:pPr>
        <w:rPr>
          <w:rFonts w:ascii="Times New Roman" w:hAnsi="Times New Roman" w:cs="Times New Roman"/>
          <w:sz w:val="28"/>
          <w:szCs w:val="28"/>
        </w:rPr>
      </w:pPr>
    </w:p>
    <w:p w14:paraId="5DCECB15" w14:textId="77777777" w:rsidR="00F96B9C" w:rsidRPr="00F303D0" w:rsidRDefault="00695907" w:rsidP="00F96B9C">
      <w:pPr>
        <w:jc w:val="center"/>
        <w:rPr>
          <w:rFonts w:ascii="Times New Roman" w:hAnsi="Times New Roman" w:cs="Times New Roman"/>
          <w:sz w:val="28"/>
          <w:szCs w:val="28"/>
        </w:rPr>
      </w:pPr>
      <w:r w:rsidRPr="00F303D0">
        <w:rPr>
          <w:rFonts w:ascii="Times New Roman" w:hAnsi="Times New Roman" w:cs="Times New Roman"/>
          <w:sz w:val="28"/>
          <w:szCs w:val="28"/>
        </w:rPr>
        <w:t xml:space="preserve">Desarrollo Web Integral  </w:t>
      </w:r>
    </w:p>
    <w:p w14:paraId="6151BD31" w14:textId="77777777" w:rsidR="00F96B9C" w:rsidRPr="00F303D0" w:rsidRDefault="00F96B9C" w:rsidP="00F96B9C">
      <w:pPr>
        <w:pStyle w:val="Title1"/>
        <w:spacing w:after="0"/>
        <w:jc w:val="center"/>
        <w:rPr>
          <w:lang w:val="es-MX"/>
        </w:rPr>
      </w:pPr>
      <w:r w:rsidRPr="00F303D0">
        <w:rPr>
          <w:rFonts w:ascii="Arial" w:hAnsi="Arial"/>
          <w:b/>
          <w:sz w:val="28"/>
          <w:lang w:val="es-MX"/>
        </w:rPr>
        <w:t>Implementación de Composite API</w:t>
      </w:r>
      <w:r w:rsidRPr="00F303D0">
        <w:rPr>
          <w:rFonts w:ascii="Arial" w:hAnsi="Arial"/>
          <w:b/>
          <w:sz w:val="28"/>
          <w:lang w:val="es-MX"/>
        </w:rPr>
        <w:br/>
        <w:t>y Consumo de Microservicios</w:t>
      </w:r>
    </w:p>
    <w:p w14:paraId="17D3F578" w14:textId="77777777" w:rsidR="00F96B9C" w:rsidRPr="00F303D0" w:rsidRDefault="00F96B9C" w:rsidP="00F96B9C">
      <w:pPr>
        <w:jc w:val="center"/>
      </w:pPr>
    </w:p>
    <w:p w14:paraId="397CA8F4" w14:textId="77777777" w:rsidR="00F96B9C" w:rsidRPr="00F303D0" w:rsidRDefault="00F96B9C" w:rsidP="00F96B9C">
      <w:pPr>
        <w:jc w:val="center"/>
      </w:pPr>
    </w:p>
    <w:p w14:paraId="7E6A607E" w14:textId="77777777" w:rsidR="00F96B9C" w:rsidRPr="00F303D0" w:rsidRDefault="00F96B9C" w:rsidP="00F96B9C">
      <w:pPr>
        <w:jc w:val="center"/>
      </w:pPr>
    </w:p>
    <w:p w14:paraId="5204C965" w14:textId="77777777" w:rsidR="00D43DF7" w:rsidRPr="00F303D0" w:rsidRDefault="00D43DF7" w:rsidP="00F96B9C">
      <w:pPr>
        <w:jc w:val="center"/>
      </w:pPr>
    </w:p>
    <w:p w14:paraId="1CAEF8D7" w14:textId="77777777" w:rsidR="00F96B9C" w:rsidRPr="00F303D0" w:rsidRDefault="00F96B9C" w:rsidP="00F96B9C">
      <w:pPr>
        <w:jc w:val="center"/>
      </w:pPr>
    </w:p>
    <w:p w14:paraId="7F8D1F14" w14:textId="77777777" w:rsidR="00E60527" w:rsidRPr="00F303D0" w:rsidRDefault="00E60527" w:rsidP="00F96B9C">
      <w:pPr>
        <w:jc w:val="center"/>
      </w:pPr>
    </w:p>
    <w:p w14:paraId="63EE2D56" w14:textId="77777777" w:rsidR="00E60527" w:rsidRDefault="00E60527" w:rsidP="00F96B9C">
      <w:pPr>
        <w:jc w:val="center"/>
      </w:pPr>
    </w:p>
    <w:p w14:paraId="434E2BCF" w14:textId="77777777" w:rsidR="00F303D0" w:rsidRDefault="00F303D0" w:rsidP="00F96B9C">
      <w:pPr>
        <w:jc w:val="center"/>
      </w:pPr>
    </w:p>
    <w:p w14:paraId="28F38FCC" w14:textId="77777777" w:rsidR="00F303D0" w:rsidRDefault="00F303D0" w:rsidP="00F96B9C">
      <w:pPr>
        <w:jc w:val="center"/>
      </w:pPr>
    </w:p>
    <w:p w14:paraId="22E058A8" w14:textId="77777777" w:rsidR="00F303D0" w:rsidRPr="00F303D0" w:rsidRDefault="00F303D0" w:rsidP="00F96B9C">
      <w:pPr>
        <w:jc w:val="center"/>
      </w:pPr>
    </w:p>
    <w:p w14:paraId="13B5ECD1" w14:textId="77777777" w:rsidR="00F96B9C" w:rsidRPr="00D70FF6" w:rsidRDefault="00F96B9C" w:rsidP="00F96B9C">
      <w:pPr>
        <w:jc w:val="center"/>
        <w:rPr>
          <w:rFonts w:ascii="Times New Roman" w:hAnsi="Times New Roman" w:cs="Times New Roman"/>
          <w:sz w:val="24"/>
          <w:szCs w:val="24"/>
        </w:rPr>
      </w:pPr>
      <w:r w:rsidRPr="00D70FF6">
        <w:rPr>
          <w:rFonts w:ascii="Times New Roman" w:hAnsi="Times New Roman" w:cs="Times New Roman"/>
          <w:sz w:val="24"/>
          <w:szCs w:val="24"/>
        </w:rPr>
        <w:t>Alumno:</w:t>
      </w:r>
    </w:p>
    <w:p w14:paraId="454AC1DA" w14:textId="77777777" w:rsidR="00F96B9C" w:rsidRPr="00D70FF6" w:rsidRDefault="00D05F26" w:rsidP="00F96B9C">
      <w:pPr>
        <w:jc w:val="center"/>
        <w:rPr>
          <w:rFonts w:ascii="Times New Roman" w:hAnsi="Times New Roman" w:cs="Times New Roman"/>
          <w:sz w:val="24"/>
          <w:szCs w:val="24"/>
        </w:rPr>
      </w:pPr>
      <w:r w:rsidRPr="00D70FF6">
        <w:rPr>
          <w:rFonts w:ascii="Times New Roman" w:hAnsi="Times New Roman" w:cs="Times New Roman"/>
          <w:sz w:val="24"/>
          <w:szCs w:val="24"/>
        </w:rPr>
        <w:t>Edwin Arturo Ledezma Rivas</w:t>
      </w:r>
    </w:p>
    <w:p w14:paraId="5FFB9D50" w14:textId="77777777" w:rsidR="00F96B9C" w:rsidRPr="00D70FF6" w:rsidRDefault="00F96B9C" w:rsidP="00F96B9C">
      <w:pPr>
        <w:jc w:val="center"/>
        <w:rPr>
          <w:rFonts w:ascii="Times New Roman" w:hAnsi="Times New Roman" w:cs="Times New Roman"/>
          <w:sz w:val="24"/>
          <w:szCs w:val="24"/>
        </w:rPr>
      </w:pPr>
      <w:r w:rsidRPr="00D70FF6">
        <w:rPr>
          <w:rFonts w:ascii="Times New Roman" w:hAnsi="Times New Roman" w:cs="Times New Roman"/>
          <w:sz w:val="24"/>
          <w:szCs w:val="24"/>
        </w:rPr>
        <w:t>Docente:</w:t>
      </w:r>
    </w:p>
    <w:p w14:paraId="52CEED17" w14:textId="77777777" w:rsidR="00284DF2" w:rsidRPr="00F303D0" w:rsidRDefault="00284DF2" w:rsidP="00284DF2">
      <w:pPr>
        <w:jc w:val="center"/>
        <w:rPr>
          <w:rFonts w:ascii="Times New Roman" w:hAnsi="Times New Roman" w:cs="Times New Roman"/>
          <w:sz w:val="24"/>
          <w:szCs w:val="24"/>
        </w:rPr>
      </w:pPr>
      <w:r w:rsidRPr="00F303D0">
        <w:rPr>
          <w:rFonts w:ascii="Times New Roman" w:hAnsi="Times New Roman" w:cs="Times New Roman"/>
          <w:szCs w:val="24"/>
        </w:rPr>
        <w:t>Dr. Alfonso Jose Barroso Barajas</w:t>
      </w:r>
      <w:r w:rsidRPr="00F303D0">
        <w:rPr>
          <w:rFonts w:ascii="Times New Roman" w:hAnsi="Times New Roman" w:cs="Times New Roman"/>
          <w:szCs w:val="24"/>
        </w:rPr>
        <w:br/>
      </w:r>
    </w:p>
    <w:sdt>
      <w:sdtPr>
        <w:rPr>
          <w:rFonts w:eastAsiaTheme="minorHAnsi" w:cstheme="minorBidi"/>
          <w:b w:val="0"/>
          <w:color w:val="auto"/>
          <w:sz w:val="22"/>
          <w:szCs w:val="22"/>
        </w:rPr>
        <w:id w:val="1768338562"/>
        <w:docPartObj>
          <w:docPartGallery w:val="Table of Contents"/>
          <w:docPartUnique/>
        </w:docPartObj>
      </w:sdtPr>
      <w:sdtEndPr>
        <w:rPr>
          <w:bCs/>
          <w:noProof/>
        </w:rPr>
      </w:sdtEndPr>
      <w:sdtContent>
        <w:p w14:paraId="676A5BD4" w14:textId="77777777" w:rsidR="00F303D0" w:rsidRDefault="00F303D0">
          <w:pPr>
            <w:pStyle w:val="TOCHeading"/>
          </w:pPr>
          <w:r>
            <w:t>Contenido</w:t>
          </w:r>
        </w:p>
        <w:p w14:paraId="7975A5E5" w14:textId="6B13E439" w:rsidR="00607E05" w:rsidRDefault="00F303D0">
          <w:pPr>
            <w:pStyle w:val="TOC1"/>
            <w:tabs>
              <w:tab w:val="right" w:leader="dot" w:pos="9350"/>
            </w:tabs>
            <w:rPr>
              <w:rFonts w:asciiTheme="minorHAnsi" w:eastAsiaTheme="minorEastAsia" w:hAnsiTheme="minorHAnsi"/>
              <w:noProof/>
              <w:kern w:val="2"/>
              <w:sz w:val="24"/>
              <w:szCs w:val="24"/>
              <w:lang w:val="en-US"/>
              <w14:ligatures w14:val="standardContextual"/>
            </w:rPr>
          </w:pPr>
          <w:r>
            <w:fldChar w:fldCharType="begin"/>
          </w:r>
          <w:r>
            <w:instrText xml:space="preserve"> TOC \o "1-3" \h \z \u </w:instrText>
          </w:r>
          <w:r>
            <w:fldChar w:fldCharType="separate"/>
          </w:r>
          <w:hyperlink w:anchor="_Toc244130270" w:history="1">
            <w:r w:rsidR="00607E05" w:rsidRPr="007F553F">
              <w:rPr>
                <w:rStyle w:val="Hyperlink"/>
                <w:noProof/>
              </w:rPr>
              <w:t>1 Introducción y caso de estudio</w:t>
            </w:r>
            <w:r w:rsidR="00607E05">
              <w:rPr>
                <w:noProof/>
                <w:webHidden/>
              </w:rPr>
              <w:tab/>
            </w:r>
            <w:r w:rsidR="00607E05">
              <w:rPr>
                <w:noProof/>
                <w:webHidden/>
              </w:rPr>
              <w:fldChar w:fldCharType="begin"/>
            </w:r>
            <w:r w:rsidR="00607E05">
              <w:rPr>
                <w:noProof/>
                <w:webHidden/>
              </w:rPr>
              <w:instrText xml:space="preserve"> PAGEREF _Toc244130270 \h </w:instrText>
            </w:r>
            <w:r w:rsidR="00607E05">
              <w:rPr>
                <w:noProof/>
                <w:webHidden/>
              </w:rPr>
            </w:r>
            <w:r w:rsidR="00607E05">
              <w:rPr>
                <w:noProof/>
                <w:webHidden/>
              </w:rPr>
              <w:fldChar w:fldCharType="separate"/>
            </w:r>
            <w:r w:rsidR="00607E05">
              <w:rPr>
                <w:noProof/>
                <w:webHidden/>
              </w:rPr>
              <w:t>3</w:t>
            </w:r>
            <w:r w:rsidR="00607E05">
              <w:rPr>
                <w:noProof/>
                <w:webHidden/>
              </w:rPr>
              <w:fldChar w:fldCharType="end"/>
            </w:r>
          </w:hyperlink>
        </w:p>
        <w:p w14:paraId="316A38F4" w14:textId="0093B7DD" w:rsidR="00607E05" w:rsidRDefault="00607E05">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4130271" w:history="1">
            <w:r w:rsidRPr="007F553F">
              <w:rPr>
                <w:rStyle w:val="Hyperlink"/>
                <w:noProof/>
              </w:rPr>
              <w:t>El problema de las múltiples peticiones</w:t>
            </w:r>
            <w:r>
              <w:rPr>
                <w:noProof/>
                <w:webHidden/>
              </w:rPr>
              <w:tab/>
            </w:r>
            <w:r>
              <w:rPr>
                <w:noProof/>
                <w:webHidden/>
              </w:rPr>
              <w:fldChar w:fldCharType="begin"/>
            </w:r>
            <w:r>
              <w:rPr>
                <w:noProof/>
                <w:webHidden/>
              </w:rPr>
              <w:instrText xml:space="preserve"> PAGEREF _Toc244130271 \h </w:instrText>
            </w:r>
            <w:r>
              <w:rPr>
                <w:noProof/>
                <w:webHidden/>
              </w:rPr>
            </w:r>
            <w:r>
              <w:rPr>
                <w:noProof/>
                <w:webHidden/>
              </w:rPr>
              <w:fldChar w:fldCharType="separate"/>
            </w:r>
            <w:r>
              <w:rPr>
                <w:noProof/>
                <w:webHidden/>
              </w:rPr>
              <w:t>3</w:t>
            </w:r>
            <w:r>
              <w:rPr>
                <w:noProof/>
                <w:webHidden/>
              </w:rPr>
              <w:fldChar w:fldCharType="end"/>
            </w:r>
          </w:hyperlink>
        </w:p>
        <w:p w14:paraId="5317BEBB" w14:textId="52F06641" w:rsidR="00607E05" w:rsidRDefault="00607E05">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4130272" w:history="1">
            <w:r w:rsidRPr="007F553F">
              <w:rPr>
                <w:rStyle w:val="Hyperlink"/>
                <w:noProof/>
              </w:rPr>
              <w:t>La solución con una API agregadora</w:t>
            </w:r>
            <w:r>
              <w:rPr>
                <w:noProof/>
                <w:webHidden/>
              </w:rPr>
              <w:tab/>
            </w:r>
            <w:r>
              <w:rPr>
                <w:noProof/>
                <w:webHidden/>
              </w:rPr>
              <w:fldChar w:fldCharType="begin"/>
            </w:r>
            <w:r>
              <w:rPr>
                <w:noProof/>
                <w:webHidden/>
              </w:rPr>
              <w:instrText xml:space="preserve"> PAGEREF _Toc244130272 \h </w:instrText>
            </w:r>
            <w:r>
              <w:rPr>
                <w:noProof/>
                <w:webHidden/>
              </w:rPr>
            </w:r>
            <w:r>
              <w:rPr>
                <w:noProof/>
                <w:webHidden/>
              </w:rPr>
              <w:fldChar w:fldCharType="separate"/>
            </w:r>
            <w:r>
              <w:rPr>
                <w:noProof/>
                <w:webHidden/>
              </w:rPr>
              <w:t>3</w:t>
            </w:r>
            <w:r>
              <w:rPr>
                <w:noProof/>
                <w:webHidden/>
              </w:rPr>
              <w:fldChar w:fldCharType="end"/>
            </w:r>
          </w:hyperlink>
        </w:p>
        <w:p w14:paraId="50FD00D2" w14:textId="01358008" w:rsidR="00607E05" w:rsidRDefault="00607E05">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4130273" w:history="1">
            <w:r w:rsidRPr="007F553F">
              <w:rPr>
                <w:rStyle w:val="Hyperlink"/>
                <w:noProof/>
              </w:rPr>
              <w:t>Alcance de la entrega</w:t>
            </w:r>
            <w:r>
              <w:rPr>
                <w:noProof/>
                <w:webHidden/>
              </w:rPr>
              <w:tab/>
            </w:r>
            <w:r>
              <w:rPr>
                <w:noProof/>
                <w:webHidden/>
              </w:rPr>
              <w:fldChar w:fldCharType="begin"/>
            </w:r>
            <w:r>
              <w:rPr>
                <w:noProof/>
                <w:webHidden/>
              </w:rPr>
              <w:instrText xml:space="preserve"> PAGEREF _Toc244130273 \h </w:instrText>
            </w:r>
            <w:r>
              <w:rPr>
                <w:noProof/>
                <w:webHidden/>
              </w:rPr>
            </w:r>
            <w:r>
              <w:rPr>
                <w:noProof/>
                <w:webHidden/>
              </w:rPr>
              <w:fldChar w:fldCharType="separate"/>
            </w:r>
            <w:r>
              <w:rPr>
                <w:noProof/>
                <w:webHidden/>
              </w:rPr>
              <w:t>3</w:t>
            </w:r>
            <w:r>
              <w:rPr>
                <w:noProof/>
                <w:webHidden/>
              </w:rPr>
              <w:fldChar w:fldCharType="end"/>
            </w:r>
          </w:hyperlink>
        </w:p>
        <w:p w14:paraId="15155FEB" w14:textId="71E48E3D" w:rsidR="00607E05" w:rsidRDefault="00607E05">
          <w:pPr>
            <w:pStyle w:val="TOC1"/>
            <w:tabs>
              <w:tab w:val="right" w:leader="dot" w:pos="9350"/>
            </w:tabs>
            <w:rPr>
              <w:rFonts w:asciiTheme="minorHAnsi" w:eastAsiaTheme="minorEastAsia" w:hAnsiTheme="minorHAnsi"/>
              <w:noProof/>
              <w:kern w:val="2"/>
              <w:sz w:val="24"/>
              <w:szCs w:val="24"/>
              <w:lang w:val="en-US"/>
              <w14:ligatures w14:val="standardContextual"/>
            </w:rPr>
          </w:pPr>
          <w:hyperlink w:anchor="_Toc244130274" w:history="1">
            <w:r w:rsidRPr="007F553F">
              <w:rPr>
                <w:rStyle w:val="Hyperlink"/>
                <w:noProof/>
              </w:rPr>
              <w:t>2 Especificación técnica de las APIs</w:t>
            </w:r>
            <w:r>
              <w:rPr>
                <w:noProof/>
                <w:webHidden/>
              </w:rPr>
              <w:tab/>
            </w:r>
            <w:r>
              <w:rPr>
                <w:noProof/>
                <w:webHidden/>
              </w:rPr>
              <w:fldChar w:fldCharType="begin"/>
            </w:r>
            <w:r>
              <w:rPr>
                <w:noProof/>
                <w:webHidden/>
              </w:rPr>
              <w:instrText xml:space="preserve"> PAGEREF _Toc244130274 \h </w:instrText>
            </w:r>
            <w:r>
              <w:rPr>
                <w:noProof/>
                <w:webHidden/>
              </w:rPr>
            </w:r>
            <w:r>
              <w:rPr>
                <w:noProof/>
                <w:webHidden/>
              </w:rPr>
              <w:fldChar w:fldCharType="separate"/>
            </w:r>
            <w:r>
              <w:rPr>
                <w:noProof/>
                <w:webHidden/>
              </w:rPr>
              <w:t>4</w:t>
            </w:r>
            <w:r>
              <w:rPr>
                <w:noProof/>
                <w:webHidden/>
              </w:rPr>
              <w:fldChar w:fldCharType="end"/>
            </w:r>
          </w:hyperlink>
        </w:p>
        <w:p w14:paraId="700D75DD" w14:textId="537FF94B" w:rsidR="00607E05" w:rsidRDefault="00607E05">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4130275" w:history="1">
            <w:r w:rsidRPr="007F553F">
              <w:rPr>
                <w:rStyle w:val="Hyperlink"/>
                <w:noProof/>
              </w:rPr>
              <w:t>Entradas y contratos individuales</w:t>
            </w:r>
            <w:r>
              <w:rPr>
                <w:noProof/>
                <w:webHidden/>
              </w:rPr>
              <w:tab/>
            </w:r>
            <w:r>
              <w:rPr>
                <w:noProof/>
                <w:webHidden/>
              </w:rPr>
              <w:fldChar w:fldCharType="begin"/>
            </w:r>
            <w:r>
              <w:rPr>
                <w:noProof/>
                <w:webHidden/>
              </w:rPr>
              <w:instrText xml:space="preserve"> PAGEREF _Toc244130275 \h </w:instrText>
            </w:r>
            <w:r>
              <w:rPr>
                <w:noProof/>
                <w:webHidden/>
              </w:rPr>
            </w:r>
            <w:r>
              <w:rPr>
                <w:noProof/>
                <w:webHidden/>
              </w:rPr>
              <w:fldChar w:fldCharType="separate"/>
            </w:r>
            <w:r>
              <w:rPr>
                <w:noProof/>
                <w:webHidden/>
              </w:rPr>
              <w:t>4</w:t>
            </w:r>
            <w:r>
              <w:rPr>
                <w:noProof/>
                <w:webHidden/>
              </w:rPr>
              <w:fldChar w:fldCharType="end"/>
            </w:r>
          </w:hyperlink>
        </w:p>
        <w:p w14:paraId="4F6F81AA" w14:textId="5AA07619" w:rsidR="00607E05" w:rsidRDefault="00607E05">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4130276" w:history="1">
            <w:r w:rsidRPr="007F553F">
              <w:rPr>
                <w:rStyle w:val="Hyperlink"/>
                <w:noProof/>
              </w:rPr>
              <w:t>Contrato de la API compuesta</w:t>
            </w:r>
            <w:r>
              <w:rPr>
                <w:noProof/>
                <w:webHidden/>
              </w:rPr>
              <w:tab/>
            </w:r>
            <w:r>
              <w:rPr>
                <w:noProof/>
                <w:webHidden/>
              </w:rPr>
              <w:fldChar w:fldCharType="begin"/>
            </w:r>
            <w:r>
              <w:rPr>
                <w:noProof/>
                <w:webHidden/>
              </w:rPr>
              <w:instrText xml:space="preserve"> PAGEREF _Toc244130276 \h </w:instrText>
            </w:r>
            <w:r>
              <w:rPr>
                <w:noProof/>
                <w:webHidden/>
              </w:rPr>
            </w:r>
            <w:r>
              <w:rPr>
                <w:noProof/>
                <w:webHidden/>
              </w:rPr>
              <w:fldChar w:fldCharType="separate"/>
            </w:r>
            <w:r>
              <w:rPr>
                <w:noProof/>
                <w:webHidden/>
              </w:rPr>
              <w:t>4</w:t>
            </w:r>
            <w:r>
              <w:rPr>
                <w:noProof/>
                <w:webHidden/>
              </w:rPr>
              <w:fldChar w:fldCharType="end"/>
            </w:r>
          </w:hyperlink>
        </w:p>
        <w:p w14:paraId="03CE43A2" w14:textId="12772FAA" w:rsidR="00607E05" w:rsidRDefault="00607E05">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4130277" w:history="1">
            <w:r w:rsidRPr="007F553F">
              <w:rPr>
                <w:rStyle w:val="Hyperlink"/>
                <w:noProof/>
              </w:rPr>
              <w:t>Productos para verificar el comportamiento</w:t>
            </w:r>
            <w:r>
              <w:rPr>
                <w:noProof/>
                <w:webHidden/>
              </w:rPr>
              <w:tab/>
            </w:r>
            <w:r>
              <w:rPr>
                <w:noProof/>
                <w:webHidden/>
              </w:rPr>
              <w:fldChar w:fldCharType="begin"/>
            </w:r>
            <w:r>
              <w:rPr>
                <w:noProof/>
                <w:webHidden/>
              </w:rPr>
              <w:instrText xml:space="preserve"> PAGEREF _Toc244130277 \h </w:instrText>
            </w:r>
            <w:r>
              <w:rPr>
                <w:noProof/>
                <w:webHidden/>
              </w:rPr>
            </w:r>
            <w:r>
              <w:rPr>
                <w:noProof/>
                <w:webHidden/>
              </w:rPr>
              <w:fldChar w:fldCharType="separate"/>
            </w:r>
            <w:r>
              <w:rPr>
                <w:noProof/>
                <w:webHidden/>
              </w:rPr>
              <w:t>4</w:t>
            </w:r>
            <w:r>
              <w:rPr>
                <w:noProof/>
                <w:webHidden/>
              </w:rPr>
              <w:fldChar w:fldCharType="end"/>
            </w:r>
          </w:hyperlink>
        </w:p>
        <w:p w14:paraId="1B054E68" w14:textId="3286FCD9" w:rsidR="00607E05" w:rsidRDefault="00607E05">
          <w:pPr>
            <w:pStyle w:val="TOC1"/>
            <w:tabs>
              <w:tab w:val="right" w:leader="dot" w:pos="9350"/>
            </w:tabs>
            <w:rPr>
              <w:rFonts w:asciiTheme="minorHAnsi" w:eastAsiaTheme="minorEastAsia" w:hAnsiTheme="minorHAnsi"/>
              <w:noProof/>
              <w:kern w:val="2"/>
              <w:sz w:val="24"/>
              <w:szCs w:val="24"/>
              <w:lang w:val="en-US"/>
              <w14:ligatures w14:val="standardContextual"/>
            </w:rPr>
          </w:pPr>
          <w:hyperlink w:anchor="_Toc244130278" w:history="1">
            <w:r w:rsidRPr="007F553F">
              <w:rPr>
                <w:rStyle w:val="Hyperlink"/>
                <w:noProof/>
              </w:rPr>
              <w:t>3 Código y estrategia de orquestación</w:t>
            </w:r>
            <w:r>
              <w:rPr>
                <w:noProof/>
                <w:webHidden/>
              </w:rPr>
              <w:tab/>
            </w:r>
            <w:r>
              <w:rPr>
                <w:noProof/>
                <w:webHidden/>
              </w:rPr>
              <w:fldChar w:fldCharType="begin"/>
            </w:r>
            <w:r>
              <w:rPr>
                <w:noProof/>
                <w:webHidden/>
              </w:rPr>
              <w:instrText xml:space="preserve"> PAGEREF _Toc244130278 \h </w:instrText>
            </w:r>
            <w:r>
              <w:rPr>
                <w:noProof/>
                <w:webHidden/>
              </w:rPr>
            </w:r>
            <w:r>
              <w:rPr>
                <w:noProof/>
                <w:webHidden/>
              </w:rPr>
              <w:fldChar w:fldCharType="separate"/>
            </w:r>
            <w:r>
              <w:rPr>
                <w:noProof/>
                <w:webHidden/>
              </w:rPr>
              <w:t>5</w:t>
            </w:r>
            <w:r>
              <w:rPr>
                <w:noProof/>
                <w:webHidden/>
              </w:rPr>
              <w:fldChar w:fldCharType="end"/>
            </w:r>
          </w:hyperlink>
        </w:p>
        <w:p w14:paraId="359DBA3B" w14:textId="0BDA857A" w:rsidR="00607E05" w:rsidRDefault="00607E05">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4130279" w:history="1">
            <w:r w:rsidRPr="007F553F">
              <w:rPr>
                <w:rStyle w:val="Hyperlink"/>
                <w:noProof/>
              </w:rPr>
              <w:t>Concurrencia con Task WhenAll</w:t>
            </w:r>
            <w:r>
              <w:rPr>
                <w:noProof/>
                <w:webHidden/>
              </w:rPr>
              <w:tab/>
            </w:r>
            <w:r>
              <w:rPr>
                <w:noProof/>
                <w:webHidden/>
              </w:rPr>
              <w:fldChar w:fldCharType="begin"/>
            </w:r>
            <w:r>
              <w:rPr>
                <w:noProof/>
                <w:webHidden/>
              </w:rPr>
              <w:instrText xml:space="preserve"> PAGEREF _Toc244130279 \h </w:instrText>
            </w:r>
            <w:r>
              <w:rPr>
                <w:noProof/>
                <w:webHidden/>
              </w:rPr>
            </w:r>
            <w:r>
              <w:rPr>
                <w:noProof/>
                <w:webHidden/>
              </w:rPr>
              <w:fldChar w:fldCharType="separate"/>
            </w:r>
            <w:r>
              <w:rPr>
                <w:noProof/>
                <w:webHidden/>
              </w:rPr>
              <w:t>5</w:t>
            </w:r>
            <w:r>
              <w:rPr>
                <w:noProof/>
                <w:webHidden/>
              </w:rPr>
              <w:fldChar w:fldCharType="end"/>
            </w:r>
          </w:hyperlink>
        </w:p>
        <w:p w14:paraId="7EFE4A16" w14:textId="6B470D3B" w:rsidR="00607E05" w:rsidRDefault="00607E05">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4130280" w:history="1">
            <w:r w:rsidRPr="007F553F">
              <w:rPr>
                <w:rStyle w:val="Hyperlink"/>
                <w:noProof/>
              </w:rPr>
              <w:t>Cliente HTTP y API externa</w:t>
            </w:r>
            <w:r>
              <w:rPr>
                <w:noProof/>
                <w:webHidden/>
              </w:rPr>
              <w:tab/>
            </w:r>
            <w:r>
              <w:rPr>
                <w:noProof/>
                <w:webHidden/>
              </w:rPr>
              <w:fldChar w:fldCharType="begin"/>
            </w:r>
            <w:r>
              <w:rPr>
                <w:noProof/>
                <w:webHidden/>
              </w:rPr>
              <w:instrText xml:space="preserve"> PAGEREF _Toc244130280 \h </w:instrText>
            </w:r>
            <w:r>
              <w:rPr>
                <w:noProof/>
                <w:webHidden/>
              </w:rPr>
            </w:r>
            <w:r>
              <w:rPr>
                <w:noProof/>
                <w:webHidden/>
              </w:rPr>
              <w:fldChar w:fldCharType="separate"/>
            </w:r>
            <w:r>
              <w:rPr>
                <w:noProof/>
                <w:webHidden/>
              </w:rPr>
              <w:t>5</w:t>
            </w:r>
            <w:r>
              <w:rPr>
                <w:noProof/>
                <w:webHidden/>
              </w:rPr>
              <w:fldChar w:fldCharType="end"/>
            </w:r>
          </w:hyperlink>
        </w:p>
        <w:p w14:paraId="7C6D3A54" w14:textId="0D8C8693" w:rsidR="00607E05" w:rsidRDefault="00607E05">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4130281" w:history="1">
            <w:r w:rsidRPr="007F553F">
              <w:rPr>
                <w:rStyle w:val="Hyperlink"/>
                <w:noProof/>
              </w:rPr>
              <w:t>Transformación de la respuesta</w:t>
            </w:r>
            <w:r>
              <w:rPr>
                <w:noProof/>
                <w:webHidden/>
              </w:rPr>
              <w:tab/>
            </w:r>
            <w:r>
              <w:rPr>
                <w:noProof/>
                <w:webHidden/>
              </w:rPr>
              <w:fldChar w:fldCharType="begin"/>
            </w:r>
            <w:r>
              <w:rPr>
                <w:noProof/>
                <w:webHidden/>
              </w:rPr>
              <w:instrText xml:space="preserve"> PAGEREF _Toc244130281 \h </w:instrText>
            </w:r>
            <w:r>
              <w:rPr>
                <w:noProof/>
                <w:webHidden/>
              </w:rPr>
            </w:r>
            <w:r>
              <w:rPr>
                <w:noProof/>
                <w:webHidden/>
              </w:rPr>
              <w:fldChar w:fldCharType="separate"/>
            </w:r>
            <w:r>
              <w:rPr>
                <w:noProof/>
                <w:webHidden/>
              </w:rPr>
              <w:t>5</w:t>
            </w:r>
            <w:r>
              <w:rPr>
                <w:noProof/>
                <w:webHidden/>
              </w:rPr>
              <w:fldChar w:fldCharType="end"/>
            </w:r>
          </w:hyperlink>
        </w:p>
        <w:p w14:paraId="0563B0F7" w14:textId="7CBF197B" w:rsidR="00607E05" w:rsidRDefault="00607E05">
          <w:pPr>
            <w:pStyle w:val="TOC1"/>
            <w:tabs>
              <w:tab w:val="right" w:leader="dot" w:pos="9350"/>
            </w:tabs>
            <w:rPr>
              <w:rFonts w:asciiTheme="minorHAnsi" w:eastAsiaTheme="minorEastAsia" w:hAnsiTheme="minorHAnsi"/>
              <w:noProof/>
              <w:kern w:val="2"/>
              <w:sz w:val="24"/>
              <w:szCs w:val="24"/>
              <w:lang w:val="en-US"/>
              <w14:ligatures w14:val="standardContextual"/>
            </w:rPr>
          </w:pPr>
          <w:hyperlink w:anchor="_Toc244130282" w:history="1">
            <w:r w:rsidRPr="007F553F">
              <w:rPr>
                <w:rStyle w:val="Hyperlink"/>
                <w:noProof/>
              </w:rPr>
              <w:t>4 Tolerancia a fallos y buenas prácticas</w:t>
            </w:r>
            <w:r>
              <w:rPr>
                <w:noProof/>
                <w:webHidden/>
              </w:rPr>
              <w:tab/>
            </w:r>
            <w:r>
              <w:rPr>
                <w:noProof/>
                <w:webHidden/>
              </w:rPr>
              <w:fldChar w:fldCharType="begin"/>
            </w:r>
            <w:r>
              <w:rPr>
                <w:noProof/>
                <w:webHidden/>
              </w:rPr>
              <w:instrText xml:space="preserve"> PAGEREF _Toc244130282 \h </w:instrText>
            </w:r>
            <w:r>
              <w:rPr>
                <w:noProof/>
                <w:webHidden/>
              </w:rPr>
            </w:r>
            <w:r>
              <w:rPr>
                <w:noProof/>
                <w:webHidden/>
              </w:rPr>
              <w:fldChar w:fldCharType="separate"/>
            </w:r>
            <w:r>
              <w:rPr>
                <w:noProof/>
                <w:webHidden/>
              </w:rPr>
              <w:t>6</w:t>
            </w:r>
            <w:r>
              <w:rPr>
                <w:noProof/>
                <w:webHidden/>
              </w:rPr>
              <w:fldChar w:fldCharType="end"/>
            </w:r>
          </w:hyperlink>
        </w:p>
        <w:p w14:paraId="5C889E5D" w14:textId="4F1705A8" w:rsidR="00607E05" w:rsidRDefault="00607E05">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4130283" w:history="1">
            <w:r w:rsidRPr="007F553F">
              <w:rPr>
                <w:rStyle w:val="Hyperlink"/>
                <w:noProof/>
              </w:rPr>
              <w:t>Control de excepciones</w:t>
            </w:r>
            <w:r>
              <w:rPr>
                <w:noProof/>
                <w:webHidden/>
              </w:rPr>
              <w:tab/>
            </w:r>
            <w:r>
              <w:rPr>
                <w:noProof/>
                <w:webHidden/>
              </w:rPr>
              <w:fldChar w:fldCharType="begin"/>
            </w:r>
            <w:r>
              <w:rPr>
                <w:noProof/>
                <w:webHidden/>
              </w:rPr>
              <w:instrText xml:space="preserve"> PAGEREF _Toc244130283 \h </w:instrText>
            </w:r>
            <w:r>
              <w:rPr>
                <w:noProof/>
                <w:webHidden/>
              </w:rPr>
            </w:r>
            <w:r>
              <w:rPr>
                <w:noProof/>
                <w:webHidden/>
              </w:rPr>
              <w:fldChar w:fldCharType="separate"/>
            </w:r>
            <w:r>
              <w:rPr>
                <w:noProof/>
                <w:webHidden/>
              </w:rPr>
              <w:t>6</w:t>
            </w:r>
            <w:r>
              <w:rPr>
                <w:noProof/>
                <w:webHidden/>
              </w:rPr>
              <w:fldChar w:fldCharType="end"/>
            </w:r>
          </w:hyperlink>
        </w:p>
        <w:p w14:paraId="00303D31" w14:textId="6FBA76C7" w:rsidR="00607E05" w:rsidRDefault="00607E05">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4130284" w:history="1">
            <w:r w:rsidRPr="007F553F">
              <w:rPr>
                <w:rStyle w:val="Hyperlink"/>
                <w:noProof/>
              </w:rPr>
              <w:t>Aplicación de SOLID y seguridad</w:t>
            </w:r>
            <w:r>
              <w:rPr>
                <w:noProof/>
                <w:webHidden/>
              </w:rPr>
              <w:tab/>
            </w:r>
            <w:r>
              <w:rPr>
                <w:noProof/>
                <w:webHidden/>
              </w:rPr>
              <w:fldChar w:fldCharType="begin"/>
            </w:r>
            <w:r>
              <w:rPr>
                <w:noProof/>
                <w:webHidden/>
              </w:rPr>
              <w:instrText xml:space="preserve"> PAGEREF _Toc244130284 \h </w:instrText>
            </w:r>
            <w:r>
              <w:rPr>
                <w:noProof/>
                <w:webHidden/>
              </w:rPr>
            </w:r>
            <w:r>
              <w:rPr>
                <w:noProof/>
                <w:webHidden/>
              </w:rPr>
              <w:fldChar w:fldCharType="separate"/>
            </w:r>
            <w:r>
              <w:rPr>
                <w:noProof/>
                <w:webHidden/>
              </w:rPr>
              <w:t>6</w:t>
            </w:r>
            <w:r>
              <w:rPr>
                <w:noProof/>
                <w:webHidden/>
              </w:rPr>
              <w:fldChar w:fldCharType="end"/>
            </w:r>
          </w:hyperlink>
        </w:p>
        <w:p w14:paraId="55A82763" w14:textId="3CFADC60" w:rsidR="00607E05" w:rsidRDefault="00607E05">
          <w:pPr>
            <w:pStyle w:val="TOC1"/>
            <w:tabs>
              <w:tab w:val="right" w:leader="dot" w:pos="9350"/>
            </w:tabs>
            <w:rPr>
              <w:rFonts w:asciiTheme="minorHAnsi" w:eastAsiaTheme="minorEastAsia" w:hAnsiTheme="minorHAnsi"/>
              <w:noProof/>
              <w:kern w:val="2"/>
              <w:sz w:val="24"/>
              <w:szCs w:val="24"/>
              <w:lang w:val="en-US"/>
              <w14:ligatures w14:val="standardContextual"/>
            </w:rPr>
          </w:pPr>
          <w:hyperlink w:anchor="_Toc244130285" w:history="1">
            <w:r w:rsidRPr="007F553F">
              <w:rPr>
                <w:rStyle w:val="Hyperlink"/>
                <w:noProof/>
              </w:rPr>
              <w:t>5 Evidencias de funcionamiento</w:t>
            </w:r>
            <w:r>
              <w:rPr>
                <w:noProof/>
                <w:webHidden/>
              </w:rPr>
              <w:tab/>
            </w:r>
            <w:r>
              <w:rPr>
                <w:noProof/>
                <w:webHidden/>
              </w:rPr>
              <w:fldChar w:fldCharType="begin"/>
            </w:r>
            <w:r>
              <w:rPr>
                <w:noProof/>
                <w:webHidden/>
              </w:rPr>
              <w:instrText xml:space="preserve"> PAGEREF _Toc244130285 \h </w:instrText>
            </w:r>
            <w:r>
              <w:rPr>
                <w:noProof/>
                <w:webHidden/>
              </w:rPr>
            </w:r>
            <w:r>
              <w:rPr>
                <w:noProof/>
                <w:webHidden/>
              </w:rPr>
              <w:fldChar w:fldCharType="separate"/>
            </w:r>
            <w:r>
              <w:rPr>
                <w:noProof/>
                <w:webHidden/>
              </w:rPr>
              <w:t>7</w:t>
            </w:r>
            <w:r>
              <w:rPr>
                <w:noProof/>
                <w:webHidden/>
              </w:rPr>
              <w:fldChar w:fldCharType="end"/>
            </w:r>
          </w:hyperlink>
        </w:p>
        <w:p w14:paraId="2EFBEFB6" w14:textId="384966CD" w:rsidR="00607E05" w:rsidRDefault="00607E05">
          <w:pPr>
            <w:pStyle w:val="TOC1"/>
            <w:tabs>
              <w:tab w:val="right" w:leader="dot" w:pos="9350"/>
            </w:tabs>
            <w:rPr>
              <w:rFonts w:asciiTheme="minorHAnsi" w:eastAsiaTheme="minorEastAsia" w:hAnsiTheme="minorHAnsi"/>
              <w:noProof/>
              <w:kern w:val="2"/>
              <w:sz w:val="24"/>
              <w:szCs w:val="24"/>
              <w:lang w:val="en-US"/>
              <w14:ligatures w14:val="standardContextual"/>
            </w:rPr>
          </w:pPr>
          <w:hyperlink w:anchor="_Toc244130286" w:history="1">
            <w:r w:rsidRPr="007F553F">
              <w:rPr>
                <w:rStyle w:val="Hyperlink"/>
                <w:noProof/>
              </w:rPr>
              <w:t>5 Evidencias de divisas y consolidación</w:t>
            </w:r>
            <w:r>
              <w:rPr>
                <w:noProof/>
                <w:webHidden/>
              </w:rPr>
              <w:tab/>
            </w:r>
            <w:r>
              <w:rPr>
                <w:noProof/>
                <w:webHidden/>
              </w:rPr>
              <w:fldChar w:fldCharType="begin"/>
            </w:r>
            <w:r>
              <w:rPr>
                <w:noProof/>
                <w:webHidden/>
              </w:rPr>
              <w:instrText xml:space="preserve"> PAGEREF _Toc244130286 \h </w:instrText>
            </w:r>
            <w:r>
              <w:rPr>
                <w:noProof/>
                <w:webHidden/>
              </w:rPr>
            </w:r>
            <w:r>
              <w:rPr>
                <w:noProof/>
                <w:webHidden/>
              </w:rPr>
              <w:fldChar w:fldCharType="separate"/>
            </w:r>
            <w:r>
              <w:rPr>
                <w:noProof/>
                <w:webHidden/>
              </w:rPr>
              <w:t>8</w:t>
            </w:r>
            <w:r>
              <w:rPr>
                <w:noProof/>
                <w:webHidden/>
              </w:rPr>
              <w:fldChar w:fldCharType="end"/>
            </w:r>
          </w:hyperlink>
        </w:p>
        <w:p w14:paraId="1227ECD1" w14:textId="6AD04E07" w:rsidR="00607E05" w:rsidRDefault="00607E05">
          <w:pPr>
            <w:pStyle w:val="TOC1"/>
            <w:tabs>
              <w:tab w:val="right" w:leader="dot" w:pos="9350"/>
            </w:tabs>
            <w:rPr>
              <w:rFonts w:asciiTheme="minorHAnsi" w:eastAsiaTheme="minorEastAsia" w:hAnsiTheme="minorHAnsi"/>
              <w:noProof/>
              <w:kern w:val="2"/>
              <w:sz w:val="24"/>
              <w:szCs w:val="24"/>
              <w:lang w:val="en-US"/>
              <w14:ligatures w14:val="standardContextual"/>
            </w:rPr>
          </w:pPr>
          <w:hyperlink w:anchor="_Toc244130287" w:history="1">
            <w:r w:rsidRPr="007F553F">
              <w:rPr>
                <w:rStyle w:val="Hyperlink"/>
                <w:noProof/>
              </w:rPr>
              <w:t>5 Capturas del dashboard y respuesta compuesta</w:t>
            </w:r>
            <w:r>
              <w:rPr>
                <w:noProof/>
                <w:webHidden/>
              </w:rPr>
              <w:tab/>
            </w:r>
            <w:r>
              <w:rPr>
                <w:noProof/>
                <w:webHidden/>
              </w:rPr>
              <w:fldChar w:fldCharType="begin"/>
            </w:r>
            <w:r>
              <w:rPr>
                <w:noProof/>
                <w:webHidden/>
              </w:rPr>
              <w:instrText xml:space="preserve"> PAGEREF _Toc244130287 \h </w:instrText>
            </w:r>
            <w:r>
              <w:rPr>
                <w:noProof/>
                <w:webHidden/>
              </w:rPr>
            </w:r>
            <w:r>
              <w:rPr>
                <w:noProof/>
                <w:webHidden/>
              </w:rPr>
              <w:fldChar w:fldCharType="separate"/>
            </w:r>
            <w:r>
              <w:rPr>
                <w:noProof/>
                <w:webHidden/>
              </w:rPr>
              <w:t>9</w:t>
            </w:r>
            <w:r>
              <w:rPr>
                <w:noProof/>
                <w:webHidden/>
              </w:rPr>
              <w:fldChar w:fldCharType="end"/>
            </w:r>
          </w:hyperlink>
        </w:p>
        <w:p w14:paraId="20B4BD48" w14:textId="5E180C2B" w:rsidR="00607E05" w:rsidRDefault="00607E05">
          <w:pPr>
            <w:pStyle w:val="TOC1"/>
            <w:tabs>
              <w:tab w:val="right" w:leader="dot" w:pos="9350"/>
            </w:tabs>
            <w:rPr>
              <w:rFonts w:asciiTheme="minorHAnsi" w:eastAsiaTheme="minorEastAsia" w:hAnsiTheme="minorHAnsi"/>
              <w:noProof/>
              <w:kern w:val="2"/>
              <w:sz w:val="24"/>
              <w:szCs w:val="24"/>
              <w:lang w:val="en-US"/>
              <w14:ligatures w14:val="standardContextual"/>
            </w:rPr>
          </w:pPr>
          <w:hyperlink w:anchor="_Toc244130288" w:history="1">
            <w:r w:rsidRPr="007F553F">
              <w:rPr>
                <w:rStyle w:val="Hyperlink"/>
                <w:noProof/>
              </w:rPr>
              <w:t>5 Capturas de disponibilidad de productos</w:t>
            </w:r>
            <w:r>
              <w:rPr>
                <w:noProof/>
                <w:webHidden/>
              </w:rPr>
              <w:tab/>
            </w:r>
            <w:r>
              <w:rPr>
                <w:noProof/>
                <w:webHidden/>
              </w:rPr>
              <w:fldChar w:fldCharType="begin"/>
            </w:r>
            <w:r>
              <w:rPr>
                <w:noProof/>
                <w:webHidden/>
              </w:rPr>
              <w:instrText xml:space="preserve"> PAGEREF _Toc244130288 \h </w:instrText>
            </w:r>
            <w:r>
              <w:rPr>
                <w:noProof/>
                <w:webHidden/>
              </w:rPr>
            </w:r>
            <w:r>
              <w:rPr>
                <w:noProof/>
                <w:webHidden/>
              </w:rPr>
              <w:fldChar w:fldCharType="separate"/>
            </w:r>
            <w:r>
              <w:rPr>
                <w:noProof/>
                <w:webHidden/>
              </w:rPr>
              <w:t>10</w:t>
            </w:r>
            <w:r>
              <w:rPr>
                <w:noProof/>
                <w:webHidden/>
              </w:rPr>
              <w:fldChar w:fldCharType="end"/>
            </w:r>
          </w:hyperlink>
        </w:p>
        <w:p w14:paraId="50CE4534" w14:textId="642B4999" w:rsidR="00607E05" w:rsidRDefault="00607E05">
          <w:pPr>
            <w:pStyle w:val="TOC1"/>
            <w:tabs>
              <w:tab w:val="right" w:leader="dot" w:pos="9350"/>
            </w:tabs>
            <w:rPr>
              <w:rFonts w:asciiTheme="minorHAnsi" w:eastAsiaTheme="minorEastAsia" w:hAnsiTheme="minorHAnsi"/>
              <w:noProof/>
              <w:kern w:val="2"/>
              <w:sz w:val="24"/>
              <w:szCs w:val="24"/>
              <w:lang w:val="en-US"/>
              <w14:ligatures w14:val="standardContextual"/>
            </w:rPr>
          </w:pPr>
          <w:hyperlink w:anchor="_Toc244130289" w:history="1">
            <w:r w:rsidRPr="007F553F">
              <w:rPr>
                <w:rStyle w:val="Hyperlink"/>
                <w:noProof/>
              </w:rPr>
              <w:t>5 Capturas de stock y manejo de errores</w:t>
            </w:r>
            <w:r>
              <w:rPr>
                <w:noProof/>
                <w:webHidden/>
              </w:rPr>
              <w:tab/>
            </w:r>
            <w:r>
              <w:rPr>
                <w:noProof/>
                <w:webHidden/>
              </w:rPr>
              <w:fldChar w:fldCharType="begin"/>
            </w:r>
            <w:r>
              <w:rPr>
                <w:noProof/>
                <w:webHidden/>
              </w:rPr>
              <w:instrText xml:space="preserve"> PAGEREF _Toc244130289 \h </w:instrText>
            </w:r>
            <w:r>
              <w:rPr>
                <w:noProof/>
                <w:webHidden/>
              </w:rPr>
            </w:r>
            <w:r>
              <w:rPr>
                <w:noProof/>
                <w:webHidden/>
              </w:rPr>
              <w:fldChar w:fldCharType="separate"/>
            </w:r>
            <w:r>
              <w:rPr>
                <w:noProof/>
                <w:webHidden/>
              </w:rPr>
              <w:t>11</w:t>
            </w:r>
            <w:r>
              <w:rPr>
                <w:noProof/>
                <w:webHidden/>
              </w:rPr>
              <w:fldChar w:fldCharType="end"/>
            </w:r>
          </w:hyperlink>
        </w:p>
        <w:p w14:paraId="1441B1C3" w14:textId="5AB263F2" w:rsidR="00607E05" w:rsidRDefault="00607E05">
          <w:pPr>
            <w:pStyle w:val="TOC1"/>
            <w:tabs>
              <w:tab w:val="right" w:leader="dot" w:pos="9350"/>
            </w:tabs>
            <w:rPr>
              <w:rFonts w:asciiTheme="minorHAnsi" w:eastAsiaTheme="minorEastAsia" w:hAnsiTheme="minorHAnsi"/>
              <w:noProof/>
              <w:kern w:val="2"/>
              <w:sz w:val="24"/>
              <w:szCs w:val="24"/>
              <w:lang w:val="en-US"/>
              <w14:ligatures w14:val="standardContextual"/>
            </w:rPr>
          </w:pPr>
          <w:hyperlink w:anchor="_Toc244130290" w:history="1">
            <w:r w:rsidRPr="007F553F">
              <w:rPr>
                <w:rStyle w:val="Hyperlink"/>
                <w:noProof/>
              </w:rPr>
              <w:t>5 Pruebas de integración y reproducción</w:t>
            </w:r>
            <w:r>
              <w:rPr>
                <w:noProof/>
                <w:webHidden/>
              </w:rPr>
              <w:tab/>
            </w:r>
            <w:r>
              <w:rPr>
                <w:noProof/>
                <w:webHidden/>
              </w:rPr>
              <w:fldChar w:fldCharType="begin"/>
            </w:r>
            <w:r>
              <w:rPr>
                <w:noProof/>
                <w:webHidden/>
              </w:rPr>
              <w:instrText xml:space="preserve"> PAGEREF _Toc244130290 \h </w:instrText>
            </w:r>
            <w:r>
              <w:rPr>
                <w:noProof/>
                <w:webHidden/>
              </w:rPr>
            </w:r>
            <w:r>
              <w:rPr>
                <w:noProof/>
                <w:webHidden/>
              </w:rPr>
              <w:fldChar w:fldCharType="separate"/>
            </w:r>
            <w:r>
              <w:rPr>
                <w:noProof/>
                <w:webHidden/>
              </w:rPr>
              <w:t>12</w:t>
            </w:r>
            <w:r>
              <w:rPr>
                <w:noProof/>
                <w:webHidden/>
              </w:rPr>
              <w:fldChar w:fldCharType="end"/>
            </w:r>
          </w:hyperlink>
        </w:p>
        <w:p w14:paraId="374D3F76" w14:textId="0DF170B8" w:rsidR="00607E05" w:rsidRDefault="00607E05">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4130291" w:history="1">
            <w:r w:rsidRPr="007F553F">
              <w:rPr>
                <w:rStyle w:val="Hyperlink"/>
                <w:noProof/>
              </w:rPr>
              <w:t>Cómo ejecutar y capturar la interfaz</w:t>
            </w:r>
            <w:r>
              <w:rPr>
                <w:noProof/>
                <w:webHidden/>
              </w:rPr>
              <w:tab/>
            </w:r>
            <w:r>
              <w:rPr>
                <w:noProof/>
                <w:webHidden/>
              </w:rPr>
              <w:fldChar w:fldCharType="begin"/>
            </w:r>
            <w:r>
              <w:rPr>
                <w:noProof/>
                <w:webHidden/>
              </w:rPr>
              <w:instrText xml:space="preserve"> PAGEREF _Toc244130291 \h </w:instrText>
            </w:r>
            <w:r>
              <w:rPr>
                <w:noProof/>
                <w:webHidden/>
              </w:rPr>
            </w:r>
            <w:r>
              <w:rPr>
                <w:noProof/>
                <w:webHidden/>
              </w:rPr>
              <w:fldChar w:fldCharType="separate"/>
            </w:r>
            <w:r>
              <w:rPr>
                <w:noProof/>
                <w:webHidden/>
              </w:rPr>
              <w:t>12</w:t>
            </w:r>
            <w:r>
              <w:rPr>
                <w:noProof/>
                <w:webHidden/>
              </w:rPr>
              <w:fldChar w:fldCharType="end"/>
            </w:r>
          </w:hyperlink>
        </w:p>
        <w:p w14:paraId="29885F7F" w14:textId="3445C623" w:rsidR="00607E05" w:rsidRDefault="00607E05">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4130292" w:history="1">
            <w:r w:rsidRPr="007F553F">
              <w:rPr>
                <w:rStyle w:val="Hyperlink"/>
                <w:noProof/>
              </w:rPr>
              <w:t>Interfaz implementada</w:t>
            </w:r>
            <w:r>
              <w:rPr>
                <w:noProof/>
                <w:webHidden/>
              </w:rPr>
              <w:tab/>
            </w:r>
            <w:r>
              <w:rPr>
                <w:noProof/>
                <w:webHidden/>
              </w:rPr>
              <w:fldChar w:fldCharType="begin"/>
            </w:r>
            <w:r>
              <w:rPr>
                <w:noProof/>
                <w:webHidden/>
              </w:rPr>
              <w:instrText xml:space="preserve"> PAGEREF _Toc244130292 \h </w:instrText>
            </w:r>
            <w:r>
              <w:rPr>
                <w:noProof/>
                <w:webHidden/>
              </w:rPr>
            </w:r>
            <w:r>
              <w:rPr>
                <w:noProof/>
                <w:webHidden/>
              </w:rPr>
              <w:fldChar w:fldCharType="separate"/>
            </w:r>
            <w:r>
              <w:rPr>
                <w:noProof/>
                <w:webHidden/>
              </w:rPr>
              <w:t>12</w:t>
            </w:r>
            <w:r>
              <w:rPr>
                <w:noProof/>
                <w:webHidden/>
              </w:rPr>
              <w:fldChar w:fldCharType="end"/>
            </w:r>
          </w:hyperlink>
        </w:p>
        <w:p w14:paraId="6FC44581" w14:textId="65727E55" w:rsidR="00607E05" w:rsidRDefault="00607E05">
          <w:pPr>
            <w:pStyle w:val="TOC1"/>
            <w:tabs>
              <w:tab w:val="right" w:leader="dot" w:pos="9350"/>
            </w:tabs>
            <w:rPr>
              <w:rFonts w:asciiTheme="minorHAnsi" w:eastAsiaTheme="minorEastAsia" w:hAnsiTheme="minorHAnsi"/>
              <w:noProof/>
              <w:kern w:val="2"/>
              <w:sz w:val="24"/>
              <w:szCs w:val="24"/>
              <w:lang w:val="en-US"/>
              <w14:ligatures w14:val="standardContextual"/>
            </w:rPr>
          </w:pPr>
          <w:hyperlink w:anchor="_Toc244130293" w:history="1">
            <w:r w:rsidRPr="007F553F">
              <w:rPr>
                <w:rStyle w:val="Hyperlink"/>
                <w:noProof/>
              </w:rPr>
              <w:t>6 Conclusiones y lecciones aprendidas</w:t>
            </w:r>
            <w:r>
              <w:rPr>
                <w:noProof/>
                <w:webHidden/>
              </w:rPr>
              <w:tab/>
            </w:r>
            <w:r>
              <w:rPr>
                <w:noProof/>
                <w:webHidden/>
              </w:rPr>
              <w:fldChar w:fldCharType="begin"/>
            </w:r>
            <w:r>
              <w:rPr>
                <w:noProof/>
                <w:webHidden/>
              </w:rPr>
              <w:instrText xml:space="preserve"> PAGEREF _Toc244130293 \h </w:instrText>
            </w:r>
            <w:r>
              <w:rPr>
                <w:noProof/>
                <w:webHidden/>
              </w:rPr>
            </w:r>
            <w:r>
              <w:rPr>
                <w:noProof/>
                <w:webHidden/>
              </w:rPr>
              <w:fldChar w:fldCharType="separate"/>
            </w:r>
            <w:r>
              <w:rPr>
                <w:noProof/>
                <w:webHidden/>
              </w:rPr>
              <w:t>13</w:t>
            </w:r>
            <w:r>
              <w:rPr>
                <w:noProof/>
                <w:webHidden/>
              </w:rPr>
              <w:fldChar w:fldCharType="end"/>
            </w:r>
          </w:hyperlink>
        </w:p>
        <w:p w14:paraId="57AB52CF" w14:textId="71E77664" w:rsidR="00607E05" w:rsidRDefault="00607E05">
          <w:pPr>
            <w:pStyle w:val="TOC1"/>
            <w:tabs>
              <w:tab w:val="right" w:leader="dot" w:pos="9350"/>
            </w:tabs>
            <w:rPr>
              <w:rFonts w:asciiTheme="minorHAnsi" w:eastAsiaTheme="minorEastAsia" w:hAnsiTheme="minorHAnsi"/>
              <w:noProof/>
              <w:kern w:val="2"/>
              <w:sz w:val="24"/>
              <w:szCs w:val="24"/>
              <w:lang w:val="en-US"/>
              <w14:ligatures w14:val="standardContextual"/>
            </w:rPr>
          </w:pPr>
          <w:hyperlink w:anchor="_Toc244130294" w:history="1">
            <w:r w:rsidRPr="007F553F">
              <w:rPr>
                <w:rStyle w:val="Hyperlink"/>
                <w:noProof/>
              </w:rPr>
              <w:t>7 Repositorio y flujo de trabajo</w:t>
            </w:r>
            <w:r>
              <w:rPr>
                <w:noProof/>
                <w:webHidden/>
              </w:rPr>
              <w:tab/>
            </w:r>
            <w:r>
              <w:rPr>
                <w:noProof/>
                <w:webHidden/>
              </w:rPr>
              <w:fldChar w:fldCharType="begin"/>
            </w:r>
            <w:r>
              <w:rPr>
                <w:noProof/>
                <w:webHidden/>
              </w:rPr>
              <w:instrText xml:space="preserve"> PAGEREF _Toc244130294 \h </w:instrText>
            </w:r>
            <w:r>
              <w:rPr>
                <w:noProof/>
                <w:webHidden/>
              </w:rPr>
            </w:r>
            <w:r>
              <w:rPr>
                <w:noProof/>
                <w:webHidden/>
              </w:rPr>
              <w:fldChar w:fldCharType="separate"/>
            </w:r>
            <w:r>
              <w:rPr>
                <w:noProof/>
                <w:webHidden/>
              </w:rPr>
              <w:t>13</w:t>
            </w:r>
            <w:r>
              <w:rPr>
                <w:noProof/>
                <w:webHidden/>
              </w:rPr>
              <w:fldChar w:fldCharType="end"/>
            </w:r>
          </w:hyperlink>
        </w:p>
        <w:p w14:paraId="6294AD3C" w14:textId="7277143A" w:rsidR="00607E05" w:rsidRDefault="00607E05">
          <w:pPr>
            <w:pStyle w:val="TOC2"/>
            <w:tabs>
              <w:tab w:val="right" w:leader="dot" w:pos="9350"/>
            </w:tabs>
            <w:rPr>
              <w:rFonts w:asciiTheme="minorHAnsi" w:eastAsiaTheme="minorEastAsia" w:hAnsiTheme="minorHAnsi"/>
              <w:noProof/>
              <w:kern w:val="2"/>
              <w:sz w:val="24"/>
              <w:szCs w:val="24"/>
              <w:lang w:val="en-US"/>
              <w14:ligatures w14:val="standardContextual"/>
            </w:rPr>
          </w:pPr>
          <w:hyperlink w:anchor="_Toc244130295" w:history="1">
            <w:r w:rsidRPr="007F553F">
              <w:rPr>
                <w:rStyle w:val="Hyperlink"/>
                <w:noProof/>
              </w:rPr>
              <w:t>Fuentes de información</w:t>
            </w:r>
            <w:r>
              <w:rPr>
                <w:noProof/>
                <w:webHidden/>
              </w:rPr>
              <w:tab/>
            </w:r>
            <w:r>
              <w:rPr>
                <w:noProof/>
                <w:webHidden/>
              </w:rPr>
              <w:fldChar w:fldCharType="begin"/>
            </w:r>
            <w:r>
              <w:rPr>
                <w:noProof/>
                <w:webHidden/>
              </w:rPr>
              <w:instrText xml:space="preserve"> PAGEREF _Toc244130295 \h </w:instrText>
            </w:r>
            <w:r>
              <w:rPr>
                <w:noProof/>
                <w:webHidden/>
              </w:rPr>
            </w:r>
            <w:r>
              <w:rPr>
                <w:noProof/>
                <w:webHidden/>
              </w:rPr>
              <w:fldChar w:fldCharType="separate"/>
            </w:r>
            <w:r>
              <w:rPr>
                <w:noProof/>
                <w:webHidden/>
              </w:rPr>
              <w:t>13</w:t>
            </w:r>
            <w:r>
              <w:rPr>
                <w:noProof/>
                <w:webHidden/>
              </w:rPr>
              <w:fldChar w:fldCharType="end"/>
            </w:r>
          </w:hyperlink>
        </w:p>
        <w:p w14:paraId="1072C58A" w14:textId="7CC6AF0F" w:rsidR="00F303D0" w:rsidRDefault="00F303D0">
          <w:r>
            <w:rPr>
              <w:b/>
              <w:bCs/>
              <w:noProof/>
            </w:rPr>
            <w:fldChar w:fldCharType="end"/>
          </w:r>
        </w:p>
      </w:sdtContent>
    </w:sdt>
    <w:p w14:paraId="1E110C03" w14:textId="77777777" w:rsidR="0030412A" w:rsidRPr="00C45AC6" w:rsidRDefault="0030412A" w:rsidP="00C45AC6">
      <w:pPr>
        <w:jc w:val="center"/>
        <w:rPr>
          <w:rFonts w:ascii="Times New Roman" w:hAnsi="Times New Roman" w:cs="Times New Roman"/>
          <w:sz w:val="24"/>
          <w:szCs w:val="24"/>
        </w:rPr>
      </w:pPr>
    </w:p>
    <w:p w14:paraId="0F069081" w14:textId="77777777" w:rsidR="00AD7894" w:rsidRDefault="00603DC5">
      <w:pPr>
        <w:pStyle w:val="Heading1"/>
        <w:pageBreakBefore/>
      </w:pPr>
      <w:bookmarkStart w:id="0" w:name="_Toc244130270"/>
      <w:r>
        <w:t>1 Introducción y caso de estudio</w:t>
      </w:r>
      <w:bookmarkEnd w:id="0"/>
    </w:p>
    <w:p w14:paraId="09E26E4C" w14:textId="77777777" w:rsidR="00AD7894" w:rsidRDefault="00603DC5">
      <w:r>
        <w:t>Esta práctica implementa una pantalla de detalle de producto que recibe catálogo, inventario y conversión USD a MXN mediante una única solicitud al servidor. El resultado es una aplicación de tres procesos ASP.NET Core independientes, un dashboard web y un contrato JSON consolidado. Las 26 verificaciones locales terminaron sin fallos y la consulta real a Frankfurter produjo una respuesta SUCCESS.</w:t>
      </w:r>
    </w:p>
    <w:p w14:paraId="4EAE0D62" w14:textId="77777777" w:rsidR="00AD7894" w:rsidRDefault="00603DC5">
      <w:pPr>
        <w:pStyle w:val="Heading2"/>
      </w:pPr>
      <w:bookmarkStart w:id="1" w:name="_Toc244130271"/>
      <w:r>
        <w:t>El problema de las múltiples peticiones</w:t>
      </w:r>
      <w:bookmarkEnd w:id="1"/>
    </w:p>
    <w:p w14:paraId="06445627" w14:textId="77777777" w:rsidR="00AD7894" w:rsidRDefault="00603DC5">
      <w:r>
        <w:t>En una aplicación de comercio electrónico, el cliente necesita información que pertenece a distintos servicios. Si consulta directamente producto, almacén y divisas, debe administrar tres conexiones, tres contratos y sus errores. Esta comunicación repetitiva se conoce como Chatty I/O. En redes móviles, cada conexión agrega trabajo y puede incrementar la espera percibida.</w:t>
      </w:r>
    </w:p>
    <w:p w14:paraId="06A9B8B7" w14:textId="77777777" w:rsidR="00AD7894" w:rsidRDefault="00603DC5">
      <w:pPr>
        <w:pStyle w:val="Heading2"/>
      </w:pPr>
      <w:bookmarkStart w:id="2" w:name="_Toc244130272"/>
      <w:r>
        <w:t>La solución con una API agregadora</w:t>
      </w:r>
      <w:bookmarkEnd w:id="2"/>
    </w:p>
    <w:p w14:paraId="381FEDD7" w14:textId="77777777" w:rsidR="00AD7894" w:rsidRDefault="00603DC5">
      <w:r>
        <w:t>El patrón Composite API concentra la coordinación en el gateway: recibe el identificador, inicia las tres consultas asíncronas y transforma sus respuestas en un contrato preparado para la interfaz. Así el cliente realiza una petición para obtener el detalle, aunque el gateway mantiene tres consultas salientes. Este uso corresponde al patrón Gateway Aggregation descrito por Microsoft (s. f.-a).</w:t>
      </w:r>
    </w:p>
    <w:p w14:paraId="3BF43523" w14:textId="77777777" w:rsidR="00AD7894" w:rsidRDefault="00603DC5">
      <w:pPr>
        <w:spacing w:after="160" w:line="240" w:lineRule="auto"/>
      </w:pPr>
      <w:r>
        <w:rPr>
          <w:rFonts w:ascii="Consolas" w:hAnsi="Consolas"/>
          <w:sz w:val="17"/>
        </w:rPr>
        <w:t>Navegador</w:t>
      </w:r>
      <w:r>
        <w:br/>
      </w:r>
      <w:r>
        <w:rPr>
          <w:rFonts w:ascii="Consolas" w:hAnsi="Consolas"/>
          <w:sz w:val="17"/>
        </w:rPr>
        <w:t xml:space="preserve">   | GET /api/v1/products/P-101/summary</w:t>
      </w:r>
      <w:r>
        <w:br/>
      </w:r>
      <w:r>
        <w:rPr>
          <w:rFonts w:ascii="Consolas" w:hAnsi="Consolas"/>
          <w:sz w:val="17"/>
        </w:rPr>
        <w:t xml:space="preserve">   v</w:t>
      </w:r>
      <w:r>
        <w:br/>
      </w:r>
      <w:r>
        <w:rPr>
          <w:rFonts w:ascii="Consolas" w:hAnsi="Consolas"/>
          <w:sz w:val="17"/>
        </w:rPr>
        <w:t>Gateway.Api :5100</w:t>
      </w:r>
      <w:r>
        <w:br/>
      </w:r>
      <w:r>
        <w:rPr>
          <w:rFonts w:ascii="Consolas" w:hAnsi="Consolas"/>
          <w:sz w:val="17"/>
        </w:rPr>
        <w:t xml:space="preserve">   |---- HTTP ----&gt; Catalog.Api :5101</w:t>
      </w:r>
      <w:r>
        <w:br/>
      </w:r>
      <w:r>
        <w:rPr>
          <w:rFonts w:ascii="Consolas" w:hAnsi="Consolas"/>
          <w:sz w:val="17"/>
        </w:rPr>
        <w:t xml:space="preserve">   |---- HTTP ----&gt; Inventory.Api :5102</w:t>
      </w:r>
      <w:r>
        <w:br/>
      </w:r>
      <w:r>
        <w:rPr>
          <w:rFonts w:ascii="Consolas" w:hAnsi="Consolas"/>
          <w:sz w:val="17"/>
        </w:rPr>
        <w:t xml:space="preserve">   |---- HTTPS ---&gt; Frankfurter externo</w:t>
      </w:r>
      <w:r>
        <w:br/>
      </w:r>
      <w:r>
        <w:rPr>
          <w:rFonts w:ascii="Consolas" w:hAnsi="Consolas"/>
          <w:sz w:val="17"/>
        </w:rPr>
        <w:t xml:space="preserve">   v</w:t>
      </w:r>
      <w:r>
        <w:br/>
      </w:r>
      <w:r>
        <w:rPr>
          <w:rFonts w:ascii="Consolas" w:hAnsi="Consolas"/>
          <w:sz w:val="17"/>
        </w:rPr>
        <w:t>JSON consolidado  --&gt;  Dashboard del mismo origen</w:t>
      </w:r>
    </w:p>
    <w:p w14:paraId="22A74600" w14:textId="77777777" w:rsidR="00AD7894" w:rsidRDefault="00603DC5">
      <w:r>
        <w:t>La concurrencia permite que la duración de red se aproxime a la dependencia más lenta, más el costo de agregación. No se afirma una aceleración fija: no se realizó una prueba de carga ni una comparación estadística de latencias. La mejora verificable en este alcance es una sola consulta de detalle desde el cliente y una orquestación concurrente comprobada.</w:t>
      </w:r>
    </w:p>
    <w:p w14:paraId="06353004" w14:textId="77777777" w:rsidR="00AD7894" w:rsidRDefault="00603DC5">
      <w:pPr>
        <w:pStyle w:val="Heading2"/>
      </w:pPr>
      <w:bookmarkStart w:id="3" w:name="_Toc244130273"/>
      <w:r>
        <w:t>Alcance de la entrega</w:t>
      </w:r>
      <w:bookmarkEnd w:id="3"/>
    </w:p>
    <w:p w14:paraId="417FBDE7" w14:textId="77777777" w:rsidR="00AD7894" w:rsidRDefault="00603DC5">
      <w:r>
        <w:t>El catálogo y el inventario contienen tres productos de demostración en memoria. La API externa es real durante la ejecución normal; únicamente las pruebas reproducibles sustituyen divisas por un servidor local controlado. No se implementan compras, pagos ni modificaciones de catálogo, porque el objetivo es integrar y consultar información.</w:t>
      </w:r>
    </w:p>
    <w:p w14:paraId="5CA52673" w14:textId="77777777" w:rsidR="00AD7894" w:rsidRDefault="00603DC5">
      <w:pPr>
        <w:pStyle w:val="Heading1"/>
        <w:pageBreakBefore/>
      </w:pPr>
      <w:bookmarkStart w:id="4" w:name="_Toc244130274"/>
      <w:r>
        <w:t>2 Especificación técnica de las APIs</w:t>
      </w:r>
      <w:bookmarkEnd w:id="4"/>
    </w:p>
    <w:p w14:paraId="46C0FA52" w14:textId="77777777" w:rsidR="00AD7894" w:rsidRDefault="00603DC5">
      <w:r>
        <w:t>Todos los servicios exponen HTTP REST y JSON. Los identificadores tienen el formato P-101. Los servicios propios pueden ejecutarse y consultarse por separado; el gateway no comparte sus repositorios ni referencia sus ensamblados.</w:t>
      </w:r>
    </w:p>
    <w:tbl>
      <w:tblPr>
        <w:tblW w:w="0" w:type="auto"/>
        <w:jc w:val="center"/>
        <w:tblLayout w:type="fixed"/>
        <w:tblLook w:val="04A0" w:firstRow="1" w:lastRow="0" w:firstColumn="1" w:lastColumn="0" w:noHBand="0" w:noVBand="1"/>
      </w:tblPr>
      <w:tblGrid>
        <w:gridCol w:w="1080"/>
        <w:gridCol w:w="1008"/>
        <w:gridCol w:w="936"/>
        <w:gridCol w:w="3024"/>
        <w:gridCol w:w="3312"/>
      </w:tblGrid>
      <w:tr w:rsidR="00AD7894" w14:paraId="243F117A" w14:textId="77777777">
        <w:trPr>
          <w:cantSplit/>
          <w:tblHeade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203E52"/>
            <w:tcMar>
              <w:top w:w="80" w:type="dxa"/>
              <w:left w:w="80" w:type="dxa"/>
              <w:bottom w:w="80" w:type="dxa"/>
              <w:right w:w="80" w:type="dxa"/>
            </w:tcMar>
            <w:vAlign w:val="center"/>
          </w:tcPr>
          <w:p w14:paraId="744FEEE2" w14:textId="77777777" w:rsidR="00AD7894" w:rsidRDefault="00603DC5">
            <w:pPr>
              <w:spacing w:after="40" w:line="252" w:lineRule="auto"/>
            </w:pPr>
            <w:r>
              <w:rPr>
                <w:b/>
                <w:color w:val="FFFFFF"/>
                <w:sz w:val="18"/>
              </w:rPr>
              <w:t>API</w:t>
            </w:r>
          </w:p>
        </w:tc>
        <w:tc>
          <w:tcPr>
            <w:tcW w:w="1008" w:type="dxa"/>
            <w:tcBorders>
              <w:top w:val="single" w:sz="4" w:space="0" w:color="D9D9D9"/>
              <w:left w:val="single" w:sz="4" w:space="0" w:color="D9D9D9"/>
              <w:bottom w:val="single" w:sz="4" w:space="0" w:color="D9D9D9"/>
              <w:right w:val="single" w:sz="4" w:space="0" w:color="D9D9D9"/>
            </w:tcBorders>
            <w:shd w:val="clear" w:color="auto" w:fill="203E52"/>
            <w:tcMar>
              <w:top w:w="80" w:type="dxa"/>
              <w:left w:w="80" w:type="dxa"/>
              <w:bottom w:w="80" w:type="dxa"/>
              <w:right w:w="80" w:type="dxa"/>
            </w:tcMar>
            <w:vAlign w:val="center"/>
          </w:tcPr>
          <w:p w14:paraId="398C3ECD" w14:textId="77777777" w:rsidR="00AD7894" w:rsidRDefault="00603DC5">
            <w:pPr>
              <w:spacing w:after="40" w:line="252" w:lineRule="auto"/>
            </w:pPr>
            <w:r>
              <w:rPr>
                <w:b/>
                <w:color w:val="FFFFFF"/>
                <w:sz w:val="18"/>
              </w:rPr>
              <w:t>Tipo</w:t>
            </w:r>
          </w:p>
        </w:tc>
        <w:tc>
          <w:tcPr>
            <w:tcW w:w="936" w:type="dxa"/>
            <w:tcBorders>
              <w:top w:val="single" w:sz="4" w:space="0" w:color="D9D9D9"/>
              <w:left w:val="single" w:sz="4" w:space="0" w:color="D9D9D9"/>
              <w:bottom w:val="single" w:sz="4" w:space="0" w:color="D9D9D9"/>
              <w:right w:val="single" w:sz="4" w:space="0" w:color="D9D9D9"/>
            </w:tcBorders>
            <w:shd w:val="clear" w:color="auto" w:fill="203E52"/>
            <w:tcMar>
              <w:top w:w="80" w:type="dxa"/>
              <w:left w:w="80" w:type="dxa"/>
              <w:bottom w:w="80" w:type="dxa"/>
              <w:right w:w="80" w:type="dxa"/>
            </w:tcMar>
            <w:vAlign w:val="center"/>
          </w:tcPr>
          <w:p w14:paraId="54520B20" w14:textId="77777777" w:rsidR="00AD7894" w:rsidRDefault="00603DC5">
            <w:pPr>
              <w:spacing w:after="40" w:line="252" w:lineRule="auto"/>
            </w:pPr>
            <w:r>
              <w:rPr>
                <w:b/>
                <w:color w:val="FFFFFF"/>
                <w:sz w:val="18"/>
              </w:rPr>
              <w:t>Formato</w:t>
            </w:r>
          </w:p>
        </w:tc>
        <w:tc>
          <w:tcPr>
            <w:tcW w:w="3024" w:type="dxa"/>
            <w:tcBorders>
              <w:top w:val="single" w:sz="4" w:space="0" w:color="D9D9D9"/>
              <w:left w:val="single" w:sz="4" w:space="0" w:color="D9D9D9"/>
              <w:bottom w:val="single" w:sz="4" w:space="0" w:color="D9D9D9"/>
              <w:right w:val="single" w:sz="4" w:space="0" w:color="D9D9D9"/>
            </w:tcBorders>
            <w:shd w:val="clear" w:color="auto" w:fill="203E52"/>
            <w:tcMar>
              <w:top w:w="80" w:type="dxa"/>
              <w:left w:w="80" w:type="dxa"/>
              <w:bottom w:w="80" w:type="dxa"/>
              <w:right w:w="80" w:type="dxa"/>
            </w:tcMar>
            <w:vAlign w:val="center"/>
          </w:tcPr>
          <w:p w14:paraId="6A819D7E" w14:textId="77777777" w:rsidR="00AD7894" w:rsidRDefault="00603DC5">
            <w:pPr>
              <w:spacing w:after="40" w:line="252" w:lineRule="auto"/>
            </w:pPr>
            <w:r>
              <w:rPr>
                <w:b/>
                <w:color w:val="FFFFFF"/>
                <w:sz w:val="18"/>
              </w:rPr>
              <w:t>Endpoint</w:t>
            </w:r>
          </w:p>
        </w:tc>
        <w:tc>
          <w:tcPr>
            <w:tcW w:w="3312" w:type="dxa"/>
            <w:tcBorders>
              <w:top w:val="single" w:sz="4" w:space="0" w:color="D9D9D9"/>
              <w:left w:val="single" w:sz="4" w:space="0" w:color="D9D9D9"/>
              <w:bottom w:val="single" w:sz="4" w:space="0" w:color="D9D9D9"/>
              <w:right w:val="single" w:sz="4" w:space="0" w:color="D9D9D9"/>
            </w:tcBorders>
            <w:shd w:val="clear" w:color="auto" w:fill="203E52"/>
            <w:tcMar>
              <w:top w:w="80" w:type="dxa"/>
              <w:left w:w="80" w:type="dxa"/>
              <w:bottom w:w="80" w:type="dxa"/>
              <w:right w:w="80" w:type="dxa"/>
            </w:tcMar>
            <w:vAlign w:val="center"/>
          </w:tcPr>
          <w:p w14:paraId="0983E6EF" w14:textId="77777777" w:rsidR="00AD7894" w:rsidRDefault="00603DC5">
            <w:pPr>
              <w:spacing w:after="40" w:line="252" w:lineRule="auto"/>
            </w:pPr>
            <w:r>
              <w:rPr>
                <w:b/>
                <w:color w:val="FFFFFF"/>
                <w:sz w:val="18"/>
              </w:rPr>
              <w:t>Función</w:t>
            </w:r>
          </w:p>
        </w:tc>
      </w:tr>
      <w:tr w:rsidR="00AD7894" w14:paraId="08F72025"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8E4712" w14:textId="77777777" w:rsidR="00AD7894" w:rsidRDefault="00603DC5">
            <w:pPr>
              <w:spacing w:after="40" w:line="252" w:lineRule="auto"/>
            </w:pPr>
            <w:r>
              <w:rPr>
                <w:color w:val="000000"/>
                <w:sz w:val="18"/>
              </w:rPr>
              <w:t>Catálogo</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493789" w14:textId="77777777" w:rsidR="00AD7894" w:rsidRDefault="00603DC5">
            <w:pPr>
              <w:spacing w:after="40" w:line="252" w:lineRule="auto"/>
            </w:pPr>
            <w:r>
              <w:rPr>
                <w:color w:val="000000"/>
                <w:sz w:val="18"/>
              </w:rPr>
              <w:t>Propia</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EE44CDF" w14:textId="77777777" w:rsidR="00AD7894" w:rsidRDefault="00603DC5">
            <w:pPr>
              <w:spacing w:after="40" w:line="252" w:lineRule="auto"/>
            </w:pPr>
            <w:r>
              <w:rPr>
                <w:color w:val="000000"/>
                <w:sz w:val="18"/>
              </w:rPr>
              <w:t>REST JSON</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765F980" w14:textId="77777777" w:rsidR="00AD7894" w:rsidRDefault="00603DC5">
            <w:pPr>
              <w:spacing w:after="40" w:line="252" w:lineRule="auto"/>
            </w:pPr>
            <w:r>
              <w:rPr>
                <w:color w:val="000000"/>
                <w:sz w:val="18"/>
              </w:rPr>
              <w:t>GET :5101/microservices/products/{id}</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219252" w14:textId="77777777" w:rsidR="00AD7894" w:rsidRDefault="00603DC5">
            <w:pPr>
              <w:spacing w:after="40" w:line="252" w:lineRule="auto"/>
            </w:pPr>
            <w:r>
              <w:rPr>
                <w:color w:val="000000"/>
                <w:sz w:val="18"/>
              </w:rPr>
              <w:t>Información del producto y precio base USD.</w:t>
            </w:r>
          </w:p>
        </w:tc>
      </w:tr>
      <w:tr w:rsidR="00AD7894" w14:paraId="5A89A976"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2F5F7"/>
            <w:tcMar>
              <w:top w:w="80" w:type="dxa"/>
              <w:left w:w="80" w:type="dxa"/>
              <w:bottom w:w="80" w:type="dxa"/>
              <w:right w:w="80" w:type="dxa"/>
            </w:tcMar>
            <w:vAlign w:val="center"/>
          </w:tcPr>
          <w:p w14:paraId="0B98E271" w14:textId="77777777" w:rsidR="00AD7894" w:rsidRDefault="00603DC5">
            <w:pPr>
              <w:spacing w:after="40" w:line="252" w:lineRule="auto"/>
            </w:pPr>
            <w:r>
              <w:rPr>
                <w:color w:val="000000"/>
                <w:sz w:val="18"/>
              </w:rPr>
              <w:t>Inventario</w:t>
            </w:r>
          </w:p>
        </w:tc>
        <w:tc>
          <w:tcPr>
            <w:tcW w:w="1008" w:type="dxa"/>
            <w:tcBorders>
              <w:top w:val="single" w:sz="4" w:space="0" w:color="D9D9D9"/>
              <w:left w:val="single" w:sz="4" w:space="0" w:color="D9D9D9"/>
              <w:bottom w:val="single" w:sz="4" w:space="0" w:color="D9D9D9"/>
              <w:right w:val="single" w:sz="4" w:space="0" w:color="D9D9D9"/>
            </w:tcBorders>
            <w:shd w:val="clear" w:color="auto" w:fill="F2F5F7"/>
            <w:tcMar>
              <w:top w:w="80" w:type="dxa"/>
              <w:left w:w="80" w:type="dxa"/>
              <w:bottom w:w="80" w:type="dxa"/>
              <w:right w:w="80" w:type="dxa"/>
            </w:tcMar>
            <w:vAlign w:val="center"/>
          </w:tcPr>
          <w:p w14:paraId="0333C8F8" w14:textId="77777777" w:rsidR="00AD7894" w:rsidRDefault="00603DC5">
            <w:pPr>
              <w:spacing w:after="40" w:line="252" w:lineRule="auto"/>
            </w:pPr>
            <w:r>
              <w:rPr>
                <w:color w:val="000000"/>
                <w:sz w:val="18"/>
              </w:rPr>
              <w:t>Propia</w:t>
            </w:r>
          </w:p>
        </w:tc>
        <w:tc>
          <w:tcPr>
            <w:tcW w:w="936" w:type="dxa"/>
            <w:tcBorders>
              <w:top w:val="single" w:sz="4" w:space="0" w:color="D9D9D9"/>
              <w:left w:val="single" w:sz="4" w:space="0" w:color="D9D9D9"/>
              <w:bottom w:val="single" w:sz="4" w:space="0" w:color="D9D9D9"/>
              <w:right w:val="single" w:sz="4" w:space="0" w:color="D9D9D9"/>
            </w:tcBorders>
            <w:shd w:val="clear" w:color="auto" w:fill="F2F5F7"/>
            <w:tcMar>
              <w:top w:w="80" w:type="dxa"/>
              <w:left w:w="80" w:type="dxa"/>
              <w:bottom w:w="80" w:type="dxa"/>
              <w:right w:w="80" w:type="dxa"/>
            </w:tcMar>
            <w:vAlign w:val="center"/>
          </w:tcPr>
          <w:p w14:paraId="74B1833E" w14:textId="77777777" w:rsidR="00AD7894" w:rsidRDefault="00603DC5">
            <w:pPr>
              <w:spacing w:after="40" w:line="252" w:lineRule="auto"/>
            </w:pPr>
            <w:r>
              <w:rPr>
                <w:color w:val="000000"/>
                <w:sz w:val="18"/>
              </w:rPr>
              <w:t>REST JSON</w:t>
            </w:r>
          </w:p>
        </w:tc>
        <w:tc>
          <w:tcPr>
            <w:tcW w:w="3024" w:type="dxa"/>
            <w:tcBorders>
              <w:top w:val="single" w:sz="4" w:space="0" w:color="D9D9D9"/>
              <w:left w:val="single" w:sz="4" w:space="0" w:color="D9D9D9"/>
              <w:bottom w:val="single" w:sz="4" w:space="0" w:color="D9D9D9"/>
              <w:right w:val="single" w:sz="4" w:space="0" w:color="D9D9D9"/>
            </w:tcBorders>
            <w:shd w:val="clear" w:color="auto" w:fill="F2F5F7"/>
            <w:tcMar>
              <w:top w:w="80" w:type="dxa"/>
              <w:left w:w="80" w:type="dxa"/>
              <w:bottom w:w="80" w:type="dxa"/>
              <w:right w:w="80" w:type="dxa"/>
            </w:tcMar>
            <w:vAlign w:val="center"/>
          </w:tcPr>
          <w:p w14:paraId="5904E7B9" w14:textId="77777777" w:rsidR="00AD7894" w:rsidRDefault="00603DC5">
            <w:pPr>
              <w:spacing w:after="40" w:line="252" w:lineRule="auto"/>
            </w:pPr>
            <w:r>
              <w:rPr>
                <w:color w:val="000000"/>
                <w:sz w:val="18"/>
              </w:rPr>
              <w:t>GET :5102/microservices/inventory/{id}</w:t>
            </w:r>
          </w:p>
        </w:tc>
        <w:tc>
          <w:tcPr>
            <w:tcW w:w="3312" w:type="dxa"/>
            <w:tcBorders>
              <w:top w:val="single" w:sz="4" w:space="0" w:color="D9D9D9"/>
              <w:left w:val="single" w:sz="4" w:space="0" w:color="D9D9D9"/>
              <w:bottom w:val="single" w:sz="4" w:space="0" w:color="D9D9D9"/>
              <w:right w:val="single" w:sz="4" w:space="0" w:color="D9D9D9"/>
            </w:tcBorders>
            <w:shd w:val="clear" w:color="auto" w:fill="F2F5F7"/>
            <w:tcMar>
              <w:top w:w="80" w:type="dxa"/>
              <w:left w:w="80" w:type="dxa"/>
              <w:bottom w:w="80" w:type="dxa"/>
              <w:right w:w="80" w:type="dxa"/>
            </w:tcMar>
            <w:vAlign w:val="center"/>
          </w:tcPr>
          <w:p w14:paraId="2C3A7AE7" w14:textId="77777777" w:rsidR="00AD7894" w:rsidRDefault="00603DC5">
            <w:pPr>
              <w:spacing w:after="40" w:line="252" w:lineRule="auto"/>
            </w:pPr>
            <w:r>
              <w:rPr>
                <w:color w:val="000000"/>
                <w:sz w:val="18"/>
              </w:rPr>
              <w:t>Unidades, almacén y plazo de entrega.</w:t>
            </w:r>
          </w:p>
        </w:tc>
      </w:tr>
      <w:tr w:rsidR="00AD7894" w14:paraId="2FA87A07"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E3700E3" w14:textId="77777777" w:rsidR="00AD7894" w:rsidRDefault="00603DC5">
            <w:pPr>
              <w:spacing w:after="40" w:line="252" w:lineRule="auto"/>
            </w:pPr>
            <w:r>
              <w:rPr>
                <w:color w:val="000000"/>
                <w:sz w:val="18"/>
              </w:rPr>
              <w:t>Frankfurter</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F29E951" w14:textId="77777777" w:rsidR="00AD7894" w:rsidRDefault="00603DC5">
            <w:pPr>
              <w:spacing w:after="40" w:line="252" w:lineRule="auto"/>
            </w:pPr>
            <w:r>
              <w:rPr>
                <w:color w:val="000000"/>
                <w:sz w:val="18"/>
              </w:rPr>
              <w:t>Terceros</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E8B526" w14:textId="77777777" w:rsidR="00AD7894" w:rsidRDefault="00603DC5">
            <w:pPr>
              <w:spacing w:after="40" w:line="252" w:lineRule="auto"/>
            </w:pPr>
            <w:r>
              <w:rPr>
                <w:color w:val="000000"/>
                <w:sz w:val="18"/>
              </w:rPr>
              <w:t>REST JSON HTTPS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7A3BCA" w14:textId="77777777" w:rsidR="00AD7894" w:rsidRPr="00F303D0" w:rsidRDefault="00603DC5">
            <w:pPr>
              <w:spacing w:after="40" w:line="252" w:lineRule="auto"/>
              <w:rPr>
                <w:lang w:val="en-US"/>
              </w:rPr>
            </w:pPr>
            <w:r w:rsidRPr="00F303D0">
              <w:rPr>
                <w:color w:val="000000"/>
                <w:sz w:val="18"/>
                <w:lang w:val="en-US"/>
              </w:rPr>
              <w:t>GET api.frankfurter.dev</w:t>
            </w:r>
            <w:r w:rsidRPr="00F303D0">
              <w:rPr>
                <w:color w:val="000000"/>
                <w:sz w:val="18"/>
                <w:lang w:val="en-US"/>
              </w:rPr>
              <w:br/>
              <w:t>/v2/rate/USD/MXN</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5464B6" w14:textId="77777777" w:rsidR="00AD7894" w:rsidRDefault="00603DC5">
            <w:pPr>
              <w:spacing w:after="40" w:line="252" w:lineRule="auto"/>
            </w:pPr>
            <w:r>
              <w:rPr>
                <w:color w:val="000000"/>
                <w:sz w:val="18"/>
              </w:rPr>
              <w:t>Tasa diaria de referencia USD/MXN.</w:t>
            </w:r>
          </w:p>
        </w:tc>
      </w:tr>
      <w:tr w:rsidR="00AD7894" w14:paraId="23F597D5"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2F5F7"/>
            <w:tcMar>
              <w:top w:w="80" w:type="dxa"/>
              <w:left w:w="80" w:type="dxa"/>
              <w:bottom w:w="80" w:type="dxa"/>
              <w:right w:w="80" w:type="dxa"/>
            </w:tcMar>
            <w:vAlign w:val="center"/>
          </w:tcPr>
          <w:p w14:paraId="6D5E2533" w14:textId="77777777" w:rsidR="00AD7894" w:rsidRDefault="00603DC5">
            <w:pPr>
              <w:spacing w:after="40" w:line="252" w:lineRule="auto"/>
            </w:pPr>
            <w:r>
              <w:rPr>
                <w:color w:val="000000"/>
                <w:sz w:val="18"/>
              </w:rPr>
              <w:t>Composite</w:t>
            </w:r>
          </w:p>
        </w:tc>
        <w:tc>
          <w:tcPr>
            <w:tcW w:w="1008" w:type="dxa"/>
            <w:tcBorders>
              <w:top w:val="single" w:sz="4" w:space="0" w:color="D9D9D9"/>
              <w:left w:val="single" w:sz="4" w:space="0" w:color="D9D9D9"/>
              <w:bottom w:val="single" w:sz="4" w:space="0" w:color="D9D9D9"/>
              <w:right w:val="single" w:sz="4" w:space="0" w:color="D9D9D9"/>
            </w:tcBorders>
            <w:shd w:val="clear" w:color="auto" w:fill="F2F5F7"/>
            <w:tcMar>
              <w:top w:w="80" w:type="dxa"/>
              <w:left w:w="80" w:type="dxa"/>
              <w:bottom w:w="80" w:type="dxa"/>
              <w:right w:w="80" w:type="dxa"/>
            </w:tcMar>
            <w:vAlign w:val="center"/>
          </w:tcPr>
          <w:p w14:paraId="4FC5FA61" w14:textId="77777777" w:rsidR="00AD7894" w:rsidRDefault="00603DC5">
            <w:pPr>
              <w:spacing w:after="40" w:line="252" w:lineRule="auto"/>
            </w:pPr>
            <w:r>
              <w:rPr>
                <w:color w:val="000000"/>
                <w:sz w:val="18"/>
              </w:rPr>
              <w:t>Propia</w:t>
            </w:r>
          </w:p>
        </w:tc>
        <w:tc>
          <w:tcPr>
            <w:tcW w:w="936" w:type="dxa"/>
            <w:tcBorders>
              <w:top w:val="single" w:sz="4" w:space="0" w:color="D9D9D9"/>
              <w:left w:val="single" w:sz="4" w:space="0" w:color="D9D9D9"/>
              <w:bottom w:val="single" w:sz="4" w:space="0" w:color="D9D9D9"/>
              <w:right w:val="single" w:sz="4" w:space="0" w:color="D9D9D9"/>
            </w:tcBorders>
            <w:shd w:val="clear" w:color="auto" w:fill="F2F5F7"/>
            <w:tcMar>
              <w:top w:w="80" w:type="dxa"/>
              <w:left w:w="80" w:type="dxa"/>
              <w:bottom w:w="80" w:type="dxa"/>
              <w:right w:w="80" w:type="dxa"/>
            </w:tcMar>
            <w:vAlign w:val="center"/>
          </w:tcPr>
          <w:p w14:paraId="792347F5" w14:textId="77777777" w:rsidR="00AD7894" w:rsidRDefault="00603DC5">
            <w:pPr>
              <w:spacing w:after="40" w:line="252" w:lineRule="auto"/>
            </w:pPr>
            <w:r>
              <w:rPr>
                <w:color w:val="000000"/>
                <w:sz w:val="18"/>
              </w:rPr>
              <w:t>REST JSON</w:t>
            </w:r>
          </w:p>
        </w:tc>
        <w:tc>
          <w:tcPr>
            <w:tcW w:w="3024" w:type="dxa"/>
            <w:tcBorders>
              <w:top w:val="single" w:sz="4" w:space="0" w:color="D9D9D9"/>
              <w:left w:val="single" w:sz="4" w:space="0" w:color="D9D9D9"/>
              <w:bottom w:val="single" w:sz="4" w:space="0" w:color="D9D9D9"/>
              <w:right w:val="single" w:sz="4" w:space="0" w:color="D9D9D9"/>
            </w:tcBorders>
            <w:shd w:val="clear" w:color="auto" w:fill="F2F5F7"/>
            <w:tcMar>
              <w:top w:w="80" w:type="dxa"/>
              <w:left w:w="80" w:type="dxa"/>
              <w:bottom w:w="80" w:type="dxa"/>
              <w:right w:w="80" w:type="dxa"/>
            </w:tcMar>
            <w:vAlign w:val="center"/>
          </w:tcPr>
          <w:p w14:paraId="598C7159" w14:textId="77777777" w:rsidR="00AD7894" w:rsidRPr="00F303D0" w:rsidRDefault="00603DC5">
            <w:pPr>
              <w:spacing w:after="40" w:line="252" w:lineRule="auto"/>
              <w:rPr>
                <w:lang w:val="en-US"/>
              </w:rPr>
            </w:pPr>
            <w:r w:rsidRPr="00F303D0">
              <w:rPr>
                <w:color w:val="000000"/>
                <w:sz w:val="18"/>
                <w:lang w:val="en-US"/>
              </w:rPr>
              <w:t>GET :5100/api/v1/products/{id}/summary</w:t>
            </w:r>
          </w:p>
        </w:tc>
        <w:tc>
          <w:tcPr>
            <w:tcW w:w="3312" w:type="dxa"/>
            <w:tcBorders>
              <w:top w:val="single" w:sz="4" w:space="0" w:color="D9D9D9"/>
              <w:left w:val="single" w:sz="4" w:space="0" w:color="D9D9D9"/>
              <w:bottom w:val="single" w:sz="4" w:space="0" w:color="D9D9D9"/>
              <w:right w:val="single" w:sz="4" w:space="0" w:color="D9D9D9"/>
            </w:tcBorders>
            <w:shd w:val="clear" w:color="auto" w:fill="F2F5F7"/>
            <w:tcMar>
              <w:top w:w="80" w:type="dxa"/>
              <w:left w:w="80" w:type="dxa"/>
              <w:bottom w:w="80" w:type="dxa"/>
              <w:right w:w="80" w:type="dxa"/>
            </w:tcMar>
            <w:vAlign w:val="center"/>
          </w:tcPr>
          <w:p w14:paraId="7BE53A2C" w14:textId="77777777" w:rsidR="00AD7894" w:rsidRDefault="00603DC5">
            <w:pPr>
              <w:spacing w:after="40" w:line="252" w:lineRule="auto"/>
            </w:pPr>
            <w:r>
              <w:rPr>
                <w:color w:val="000000"/>
                <w:sz w:val="18"/>
              </w:rPr>
              <w:t>Consolida las tres respuestas.</w:t>
            </w:r>
          </w:p>
        </w:tc>
      </w:tr>
    </w:tbl>
    <w:p w14:paraId="1FCE84F2" w14:textId="77777777" w:rsidR="00AD7894" w:rsidRDefault="00AD7894">
      <w:pPr>
        <w:spacing w:after="0" w:line="20" w:lineRule="exact"/>
      </w:pPr>
    </w:p>
    <w:p w14:paraId="50CF0517" w14:textId="77777777" w:rsidR="00AD7894" w:rsidRDefault="00603DC5">
      <w:pPr>
        <w:pStyle w:val="Heading2"/>
      </w:pPr>
      <w:bookmarkStart w:id="5" w:name="_Toc244130275"/>
      <w:r>
        <w:t>Entradas y contratos individuales</w:t>
      </w:r>
      <w:bookmarkEnd w:id="5"/>
    </w:p>
    <w:p w14:paraId="310320A4" w14:textId="77777777" w:rsidR="00AD7894" w:rsidRDefault="00603DC5">
      <w:r>
        <w:t>Catálogo recibe id en la ruta y devuelve id, name, description, category y priceUsd. Inventario recibe el mismo identificador y devuelve productId, availableUnits, warehouse y estimatedDeliveryDays. Un ID inválido produce 400 y un producto no registrado, 404. Ambos ofrecen GET /health.</w:t>
      </w:r>
    </w:p>
    <w:p w14:paraId="600812E3" w14:textId="77777777" w:rsidR="00AD7894" w:rsidRDefault="00603DC5">
      <w:r>
        <w:t>Frankfurter v2 responde con date, base, quote y rate. La consulta fija USD como base y MXN como destino; no necesita clave. Según su documentación oficial, las tasas son diarias y de referencia. La fecha publicada se conserva en exchange_rate_date para que la interfaz no las presente como una cotización intradía (Frankfurter, s. f.).</w:t>
      </w:r>
    </w:p>
    <w:p w14:paraId="30C96A1A" w14:textId="77777777" w:rsidR="00AD7894" w:rsidRDefault="00603DC5">
      <w:pPr>
        <w:pStyle w:val="Heading2"/>
      </w:pPr>
      <w:bookmarkStart w:id="6" w:name="_Toc244130276"/>
      <w:r>
        <w:t>Contrato de la API compuesta</w:t>
      </w:r>
      <w:bookmarkEnd w:id="6"/>
    </w:p>
    <w:p w14:paraId="39F846E8" w14:textId="77777777" w:rsidR="00AD7894" w:rsidRDefault="00603DC5">
      <w:r>
        <w:t>La salida utiliza snake_case y conserva los campos pedidos en la práctica: product_id, title, price_usd, price_mxn, stock_status, available_units, currency_conversion_source y status. Agrega descripción, categoría, almacén, plazo, tasa, fecha y observaciones de cada dependencia. Los campos ausentes por fallo valen null. El alias /api/v1/product-summary/{id} invoca el mismo caso de uso.</w:t>
      </w:r>
    </w:p>
    <w:p w14:paraId="04C4F57F" w14:textId="77777777" w:rsidR="00AD7894" w:rsidRDefault="00603DC5">
      <w:pPr>
        <w:pStyle w:val="Heading2"/>
      </w:pPr>
      <w:bookmarkStart w:id="7" w:name="_Toc244130277"/>
      <w:r>
        <w:t>Productos para verificar el comportamiento</w:t>
      </w:r>
      <w:bookmarkEnd w:id="7"/>
    </w:p>
    <w:tbl>
      <w:tblPr>
        <w:tblW w:w="0" w:type="auto"/>
        <w:jc w:val="center"/>
        <w:tblLayout w:type="fixed"/>
        <w:tblLook w:val="04A0" w:firstRow="1" w:lastRow="0" w:firstColumn="1" w:lastColumn="0" w:noHBand="0" w:noVBand="1"/>
      </w:tblPr>
      <w:tblGrid>
        <w:gridCol w:w="1152"/>
        <w:gridCol w:w="4896"/>
        <w:gridCol w:w="1656"/>
        <w:gridCol w:w="1656"/>
      </w:tblGrid>
      <w:tr w:rsidR="00AD7894" w14:paraId="301E0409"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203E52"/>
            <w:tcMar>
              <w:top w:w="80" w:type="dxa"/>
              <w:left w:w="80" w:type="dxa"/>
              <w:bottom w:w="80" w:type="dxa"/>
              <w:right w:w="80" w:type="dxa"/>
            </w:tcMar>
            <w:vAlign w:val="center"/>
          </w:tcPr>
          <w:p w14:paraId="130AB9FE" w14:textId="77777777" w:rsidR="00AD7894" w:rsidRDefault="00603DC5">
            <w:pPr>
              <w:spacing w:after="40" w:line="252" w:lineRule="auto"/>
            </w:pPr>
            <w:r>
              <w:rPr>
                <w:b/>
                <w:color w:val="FFFFFF"/>
                <w:sz w:val="18"/>
              </w:rPr>
              <w:t>ID</w:t>
            </w:r>
          </w:p>
        </w:tc>
        <w:tc>
          <w:tcPr>
            <w:tcW w:w="4896" w:type="dxa"/>
            <w:tcBorders>
              <w:top w:val="single" w:sz="4" w:space="0" w:color="D9D9D9"/>
              <w:left w:val="single" w:sz="4" w:space="0" w:color="D9D9D9"/>
              <w:bottom w:val="single" w:sz="4" w:space="0" w:color="D9D9D9"/>
              <w:right w:val="single" w:sz="4" w:space="0" w:color="D9D9D9"/>
            </w:tcBorders>
            <w:shd w:val="clear" w:color="auto" w:fill="203E52"/>
            <w:tcMar>
              <w:top w:w="80" w:type="dxa"/>
              <w:left w:w="80" w:type="dxa"/>
              <w:bottom w:w="80" w:type="dxa"/>
              <w:right w:w="80" w:type="dxa"/>
            </w:tcMar>
            <w:vAlign w:val="center"/>
          </w:tcPr>
          <w:p w14:paraId="1D8E093C" w14:textId="77777777" w:rsidR="00AD7894" w:rsidRDefault="00603DC5">
            <w:pPr>
              <w:spacing w:after="40" w:line="252" w:lineRule="auto"/>
            </w:pPr>
            <w:r>
              <w:rPr>
                <w:b/>
                <w:color w:val="FFFFFF"/>
                <w:sz w:val="18"/>
              </w:rPr>
              <w:t>Producto</w:t>
            </w:r>
          </w:p>
        </w:tc>
        <w:tc>
          <w:tcPr>
            <w:tcW w:w="1656" w:type="dxa"/>
            <w:tcBorders>
              <w:top w:val="single" w:sz="4" w:space="0" w:color="D9D9D9"/>
              <w:left w:val="single" w:sz="4" w:space="0" w:color="D9D9D9"/>
              <w:bottom w:val="single" w:sz="4" w:space="0" w:color="D9D9D9"/>
              <w:right w:val="single" w:sz="4" w:space="0" w:color="D9D9D9"/>
            </w:tcBorders>
            <w:shd w:val="clear" w:color="auto" w:fill="203E52"/>
            <w:tcMar>
              <w:top w:w="80" w:type="dxa"/>
              <w:left w:w="80" w:type="dxa"/>
              <w:bottom w:w="80" w:type="dxa"/>
              <w:right w:w="80" w:type="dxa"/>
            </w:tcMar>
            <w:vAlign w:val="center"/>
          </w:tcPr>
          <w:p w14:paraId="6D0512F8" w14:textId="77777777" w:rsidR="00AD7894" w:rsidRDefault="00603DC5">
            <w:pPr>
              <w:spacing w:after="40" w:line="252" w:lineRule="auto"/>
            </w:pPr>
            <w:r>
              <w:rPr>
                <w:b/>
                <w:color w:val="FFFFFF"/>
                <w:sz w:val="18"/>
              </w:rPr>
              <w:t>USD</w:t>
            </w:r>
          </w:p>
        </w:tc>
        <w:tc>
          <w:tcPr>
            <w:tcW w:w="1656" w:type="dxa"/>
            <w:tcBorders>
              <w:top w:val="single" w:sz="4" w:space="0" w:color="D9D9D9"/>
              <w:left w:val="single" w:sz="4" w:space="0" w:color="D9D9D9"/>
              <w:bottom w:val="single" w:sz="4" w:space="0" w:color="D9D9D9"/>
              <w:right w:val="single" w:sz="4" w:space="0" w:color="D9D9D9"/>
            </w:tcBorders>
            <w:shd w:val="clear" w:color="auto" w:fill="203E52"/>
            <w:tcMar>
              <w:top w:w="80" w:type="dxa"/>
              <w:left w:w="80" w:type="dxa"/>
              <w:bottom w:w="80" w:type="dxa"/>
              <w:right w:w="80" w:type="dxa"/>
            </w:tcMar>
            <w:vAlign w:val="center"/>
          </w:tcPr>
          <w:p w14:paraId="76B59B91" w14:textId="77777777" w:rsidR="00AD7894" w:rsidRDefault="00603DC5">
            <w:pPr>
              <w:spacing w:after="40" w:line="252" w:lineRule="auto"/>
            </w:pPr>
            <w:r>
              <w:rPr>
                <w:b/>
                <w:color w:val="FFFFFF"/>
                <w:sz w:val="18"/>
              </w:rPr>
              <w:t>Unidades</w:t>
            </w:r>
          </w:p>
        </w:tc>
      </w:tr>
      <w:tr w:rsidR="00AD7894" w14:paraId="47D5AAD8"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8D9893" w14:textId="77777777" w:rsidR="00AD7894" w:rsidRDefault="00603DC5">
            <w:pPr>
              <w:spacing w:after="40" w:line="252" w:lineRule="auto"/>
            </w:pPr>
            <w:r>
              <w:rPr>
                <w:color w:val="000000"/>
                <w:sz w:val="18"/>
              </w:rPr>
              <w:t>P-101</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2307EE" w14:textId="77777777" w:rsidR="00AD7894" w:rsidRDefault="00603DC5">
            <w:pPr>
              <w:spacing w:after="40" w:line="252" w:lineRule="auto"/>
            </w:pPr>
            <w:r>
              <w:rPr>
                <w:color w:val="000000"/>
                <w:sz w:val="18"/>
              </w:rPr>
              <w:t>Laptop Gamer XYZ</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BF42F11" w14:textId="77777777" w:rsidR="00AD7894" w:rsidRDefault="00603DC5">
            <w:pPr>
              <w:spacing w:after="40" w:line="252" w:lineRule="auto"/>
            </w:pPr>
            <w:r>
              <w:rPr>
                <w:color w:val="000000"/>
                <w:sz w:val="18"/>
              </w:rPr>
              <w:t>1200.00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BE97E3" w14:textId="77777777" w:rsidR="00AD7894" w:rsidRDefault="00603DC5">
            <w:pPr>
              <w:spacing w:after="40" w:line="252" w:lineRule="auto"/>
            </w:pPr>
            <w:r>
              <w:rPr>
                <w:color w:val="000000"/>
                <w:sz w:val="18"/>
              </w:rPr>
              <w:t>15</w:t>
            </w:r>
          </w:p>
        </w:tc>
      </w:tr>
      <w:tr w:rsidR="00AD7894" w14:paraId="7E395945"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2F5F7"/>
            <w:tcMar>
              <w:top w:w="80" w:type="dxa"/>
              <w:left w:w="80" w:type="dxa"/>
              <w:bottom w:w="80" w:type="dxa"/>
              <w:right w:w="80" w:type="dxa"/>
            </w:tcMar>
            <w:vAlign w:val="center"/>
          </w:tcPr>
          <w:p w14:paraId="6B07EFF7" w14:textId="77777777" w:rsidR="00AD7894" w:rsidRDefault="00603DC5">
            <w:pPr>
              <w:spacing w:after="40" w:line="252" w:lineRule="auto"/>
            </w:pPr>
            <w:r>
              <w:rPr>
                <w:color w:val="000000"/>
                <w:sz w:val="18"/>
              </w:rPr>
              <w:t>P-102</w:t>
            </w:r>
          </w:p>
        </w:tc>
        <w:tc>
          <w:tcPr>
            <w:tcW w:w="4896" w:type="dxa"/>
            <w:tcBorders>
              <w:top w:val="single" w:sz="4" w:space="0" w:color="D9D9D9"/>
              <w:left w:val="single" w:sz="4" w:space="0" w:color="D9D9D9"/>
              <w:bottom w:val="single" w:sz="4" w:space="0" w:color="D9D9D9"/>
              <w:right w:val="single" w:sz="4" w:space="0" w:color="D9D9D9"/>
            </w:tcBorders>
            <w:shd w:val="clear" w:color="auto" w:fill="F2F5F7"/>
            <w:tcMar>
              <w:top w:w="80" w:type="dxa"/>
              <w:left w:w="80" w:type="dxa"/>
              <w:bottom w:w="80" w:type="dxa"/>
              <w:right w:w="80" w:type="dxa"/>
            </w:tcMar>
            <w:vAlign w:val="center"/>
          </w:tcPr>
          <w:p w14:paraId="2A8DCC38" w14:textId="77777777" w:rsidR="00AD7894" w:rsidRDefault="00603DC5">
            <w:pPr>
              <w:spacing w:after="40" w:line="252" w:lineRule="auto"/>
            </w:pPr>
            <w:r>
              <w:rPr>
                <w:color w:val="000000"/>
                <w:sz w:val="18"/>
              </w:rPr>
              <w:t>Audífonos Studio</w:t>
            </w:r>
          </w:p>
        </w:tc>
        <w:tc>
          <w:tcPr>
            <w:tcW w:w="1656" w:type="dxa"/>
            <w:tcBorders>
              <w:top w:val="single" w:sz="4" w:space="0" w:color="D9D9D9"/>
              <w:left w:val="single" w:sz="4" w:space="0" w:color="D9D9D9"/>
              <w:bottom w:val="single" w:sz="4" w:space="0" w:color="D9D9D9"/>
              <w:right w:val="single" w:sz="4" w:space="0" w:color="D9D9D9"/>
            </w:tcBorders>
            <w:shd w:val="clear" w:color="auto" w:fill="F2F5F7"/>
            <w:tcMar>
              <w:top w:w="80" w:type="dxa"/>
              <w:left w:w="80" w:type="dxa"/>
              <w:bottom w:w="80" w:type="dxa"/>
              <w:right w:w="80" w:type="dxa"/>
            </w:tcMar>
            <w:vAlign w:val="center"/>
          </w:tcPr>
          <w:p w14:paraId="1CE052FE" w14:textId="77777777" w:rsidR="00AD7894" w:rsidRDefault="00603DC5">
            <w:pPr>
              <w:spacing w:after="40" w:line="252" w:lineRule="auto"/>
            </w:pPr>
            <w:r>
              <w:rPr>
                <w:color w:val="000000"/>
                <w:sz w:val="18"/>
              </w:rPr>
              <w:t>85.50</w:t>
            </w:r>
          </w:p>
        </w:tc>
        <w:tc>
          <w:tcPr>
            <w:tcW w:w="1656" w:type="dxa"/>
            <w:tcBorders>
              <w:top w:val="single" w:sz="4" w:space="0" w:color="D9D9D9"/>
              <w:left w:val="single" w:sz="4" w:space="0" w:color="D9D9D9"/>
              <w:bottom w:val="single" w:sz="4" w:space="0" w:color="D9D9D9"/>
              <w:right w:val="single" w:sz="4" w:space="0" w:color="D9D9D9"/>
            </w:tcBorders>
            <w:shd w:val="clear" w:color="auto" w:fill="F2F5F7"/>
            <w:tcMar>
              <w:top w:w="80" w:type="dxa"/>
              <w:left w:w="80" w:type="dxa"/>
              <w:bottom w:w="80" w:type="dxa"/>
              <w:right w:w="80" w:type="dxa"/>
            </w:tcMar>
            <w:vAlign w:val="center"/>
          </w:tcPr>
          <w:p w14:paraId="64DC9B29" w14:textId="77777777" w:rsidR="00AD7894" w:rsidRDefault="00603DC5">
            <w:pPr>
              <w:spacing w:after="40" w:line="252" w:lineRule="auto"/>
            </w:pPr>
            <w:r>
              <w:rPr>
                <w:color w:val="000000"/>
                <w:sz w:val="18"/>
              </w:rPr>
              <w:t>4</w:t>
            </w:r>
          </w:p>
        </w:tc>
      </w:tr>
      <w:tr w:rsidR="00AD7894" w14:paraId="5B11A5AF"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22A30D" w14:textId="77777777" w:rsidR="00AD7894" w:rsidRDefault="00603DC5">
            <w:pPr>
              <w:spacing w:after="40" w:line="252" w:lineRule="auto"/>
            </w:pPr>
            <w:r>
              <w:rPr>
                <w:color w:val="000000"/>
                <w:sz w:val="18"/>
              </w:rPr>
              <w:t>P-103</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D614A5" w14:textId="77777777" w:rsidR="00AD7894" w:rsidRDefault="00603DC5">
            <w:pPr>
              <w:spacing w:after="40" w:line="252" w:lineRule="auto"/>
            </w:pPr>
            <w:r>
              <w:rPr>
                <w:color w:val="000000"/>
                <w:sz w:val="18"/>
              </w:rPr>
              <w:t>Teclado Mecánico Pro</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E2DF92" w14:textId="77777777" w:rsidR="00AD7894" w:rsidRDefault="00603DC5">
            <w:pPr>
              <w:spacing w:after="40" w:line="252" w:lineRule="auto"/>
            </w:pPr>
            <w:r>
              <w:rPr>
                <w:color w:val="000000"/>
                <w:sz w:val="18"/>
              </w:rPr>
              <w:t>59.99</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A7D7E0" w14:textId="77777777" w:rsidR="00AD7894" w:rsidRDefault="00603DC5">
            <w:pPr>
              <w:spacing w:after="40" w:line="252" w:lineRule="auto"/>
            </w:pPr>
            <w:r>
              <w:rPr>
                <w:color w:val="000000"/>
                <w:sz w:val="18"/>
              </w:rPr>
              <w:t>0</w:t>
            </w:r>
          </w:p>
        </w:tc>
      </w:tr>
    </w:tbl>
    <w:p w14:paraId="4F0E0769" w14:textId="77777777" w:rsidR="00AD7894" w:rsidRDefault="00AD7894">
      <w:pPr>
        <w:spacing w:after="0" w:line="20" w:lineRule="exact"/>
      </w:pPr>
    </w:p>
    <w:p w14:paraId="683F2301" w14:textId="77777777" w:rsidR="00AD7894" w:rsidRDefault="00603DC5">
      <w:pPr>
        <w:pStyle w:val="Heading1"/>
        <w:pageBreakBefore/>
      </w:pPr>
      <w:bookmarkStart w:id="8" w:name="_Toc244130278"/>
      <w:r>
        <w:t>3 Código y estrategia de orquestación</w:t>
      </w:r>
      <w:bookmarkEnd w:id="8"/>
    </w:p>
    <w:p w14:paraId="592ED1BA" w14:textId="77777777" w:rsidR="00AD7894" w:rsidRDefault="00603DC5">
      <w:r>
        <w:t>La solución usa Clean Architecture en cada servicio: Domain contiene modelos e invariantes; Application declara casos de uso y puertos; Infrastructure implementa repositorios o transporte HTTP; Api configura DI, rutas y presentación. El gateway depende de sus propias interfaces y de contratos HTTP, de modo que los servicios propios conservan independencia.</w:t>
      </w:r>
    </w:p>
    <w:p w14:paraId="7430A9C7" w14:textId="77777777" w:rsidR="00AD7894" w:rsidRDefault="00603DC5">
      <w:pPr>
        <w:pStyle w:val="Heading2"/>
      </w:pPr>
      <w:bookmarkStart w:id="9" w:name="_Toc244130279"/>
      <w:r>
        <w:t>Concurrencia con Task WhenAll</w:t>
      </w:r>
      <w:bookmarkEnd w:id="9"/>
    </w:p>
    <w:p w14:paraId="09EE3600" w14:textId="77777777" w:rsidR="00AD7894" w:rsidRDefault="00603DC5">
      <w:r>
        <w:t>ProductSummaryService inicia las tres operaciones antes de esperar sus resultados. Observe mide cada consulta y captura únicamente DependencyException. Una cancelación de la petición o un error inesperado se propaga al host.</w:t>
      </w:r>
    </w:p>
    <w:p w14:paraId="129A5779" w14:textId="77777777" w:rsidR="00AD7894" w:rsidRPr="00F303D0" w:rsidRDefault="00603DC5">
      <w:pPr>
        <w:spacing w:after="160" w:line="240" w:lineRule="auto"/>
        <w:rPr>
          <w:lang w:val="en-US"/>
        </w:rPr>
      </w:pPr>
      <w:r w:rsidRPr="00F303D0">
        <w:rPr>
          <w:rFonts w:ascii="Consolas" w:hAnsi="Consolas"/>
          <w:sz w:val="17"/>
          <w:lang w:val="en-US"/>
        </w:rPr>
        <w:t>var productTask = Observe("catalog",</w:t>
      </w:r>
      <w:r w:rsidRPr="00F303D0">
        <w:rPr>
          <w:lang w:val="en-US"/>
        </w:rPr>
        <w:br/>
      </w:r>
      <w:r w:rsidRPr="00F303D0">
        <w:rPr>
          <w:rFonts w:ascii="Consolas" w:hAnsi="Consolas"/>
          <w:sz w:val="17"/>
          <w:lang w:val="en-US"/>
        </w:rPr>
        <w:t xml:space="preserve">    () =&gt; products.GetAsync(id, ct));</w:t>
      </w:r>
      <w:r w:rsidRPr="00F303D0">
        <w:rPr>
          <w:lang w:val="en-US"/>
        </w:rPr>
        <w:br/>
      </w:r>
      <w:r w:rsidRPr="00F303D0">
        <w:rPr>
          <w:rFonts w:ascii="Consolas" w:hAnsi="Consolas"/>
          <w:sz w:val="17"/>
          <w:lang w:val="en-US"/>
        </w:rPr>
        <w:t>var stockTask = Observe("inventory",</w:t>
      </w:r>
      <w:r w:rsidRPr="00F303D0">
        <w:rPr>
          <w:lang w:val="en-US"/>
        </w:rPr>
        <w:br/>
      </w:r>
      <w:r w:rsidRPr="00F303D0">
        <w:rPr>
          <w:rFonts w:ascii="Consolas" w:hAnsi="Consolas"/>
          <w:sz w:val="17"/>
          <w:lang w:val="en-US"/>
        </w:rPr>
        <w:t xml:space="preserve">    () =&gt; inventory.GetAsync(id, ct));</w:t>
      </w:r>
      <w:r w:rsidRPr="00F303D0">
        <w:rPr>
          <w:lang w:val="en-US"/>
        </w:rPr>
        <w:br/>
      </w:r>
      <w:r w:rsidRPr="00F303D0">
        <w:rPr>
          <w:rFonts w:ascii="Consolas" w:hAnsi="Consolas"/>
          <w:sz w:val="17"/>
          <w:lang w:val="en-US"/>
        </w:rPr>
        <w:t>var rateTask = Observe("currency",</w:t>
      </w:r>
      <w:r w:rsidRPr="00F303D0">
        <w:rPr>
          <w:lang w:val="en-US"/>
        </w:rPr>
        <w:br/>
      </w:r>
      <w:r w:rsidRPr="00F303D0">
        <w:rPr>
          <w:rFonts w:ascii="Consolas" w:hAnsi="Consolas"/>
          <w:sz w:val="17"/>
          <w:lang w:val="en-US"/>
        </w:rPr>
        <w:t xml:space="preserve">    () =&gt; rates.GetAsync(ct));</w:t>
      </w:r>
      <w:r w:rsidRPr="00F303D0">
        <w:rPr>
          <w:lang w:val="en-US"/>
        </w:rPr>
        <w:br/>
      </w:r>
      <w:r w:rsidRPr="00F303D0">
        <w:rPr>
          <w:rFonts w:ascii="Consolas" w:hAnsi="Consolas"/>
          <w:sz w:val="17"/>
          <w:lang w:val="en-US"/>
        </w:rPr>
        <w:t>await Task.WhenAll(productTask, stockTask, rateTask);</w:t>
      </w:r>
    </w:p>
    <w:p w14:paraId="461A7CA5" w14:textId="77777777" w:rsidR="00AD7894" w:rsidRDefault="00603DC5">
      <w:pPr>
        <w:pStyle w:val="Heading2"/>
      </w:pPr>
      <w:bookmarkStart w:id="10" w:name="_Toc244130280"/>
      <w:r>
        <w:t>Cliente HTTP y API externa</w:t>
      </w:r>
      <w:bookmarkEnd w:id="10"/>
    </w:p>
    <w:p w14:paraId="012CAEEC" w14:textId="77777777" w:rsidR="00AD7894" w:rsidRDefault="00603DC5">
      <w:r>
        <w:t>La raíz de composición registra clientes tipados con AddHttpClient. Configure establece BaseAddress, cabecera Accept y un timeout configurable de cuatro segundos. El adaptador usa un token enlazado para limitar también la lectura del cuerpo de la respuesta.</w:t>
      </w:r>
    </w:p>
    <w:p w14:paraId="2A3F3335" w14:textId="77777777" w:rsidR="00AD7894" w:rsidRPr="00F303D0" w:rsidRDefault="00603DC5">
      <w:pPr>
        <w:spacing w:after="160" w:line="240" w:lineRule="auto"/>
        <w:rPr>
          <w:lang w:val="en-US"/>
        </w:rPr>
      </w:pPr>
      <w:r w:rsidRPr="00F303D0">
        <w:rPr>
          <w:rFonts w:ascii="Consolas" w:hAnsi="Consolas"/>
          <w:sz w:val="17"/>
          <w:lang w:val="en-US"/>
        </w:rPr>
        <w:t>builder.Services</w:t>
      </w:r>
      <w:r w:rsidRPr="00F303D0">
        <w:rPr>
          <w:lang w:val="en-US"/>
        </w:rPr>
        <w:br/>
      </w:r>
      <w:r w:rsidRPr="00F303D0">
        <w:rPr>
          <w:rFonts w:ascii="Consolas" w:hAnsi="Consolas"/>
          <w:sz w:val="17"/>
          <w:lang w:val="en-US"/>
        </w:rPr>
        <w:t xml:space="preserve">    .AddHttpClient&lt;IExchangeRateClient, FrankfurterHttpClient&gt;(</w:t>
      </w:r>
      <w:r w:rsidRPr="00F303D0">
        <w:rPr>
          <w:lang w:val="en-US"/>
        </w:rPr>
        <w:br/>
      </w:r>
      <w:r w:rsidRPr="00F303D0">
        <w:rPr>
          <w:rFonts w:ascii="Consolas" w:hAnsi="Consolas"/>
          <w:sz w:val="17"/>
          <w:lang w:val="en-US"/>
        </w:rPr>
        <w:t xml:space="preserve">        h =&gt; Configure(h, "CurrencyUrl",</w:t>
      </w:r>
      <w:r w:rsidRPr="00F303D0">
        <w:rPr>
          <w:lang w:val="en-US"/>
        </w:rPr>
        <w:br/>
      </w:r>
      <w:r w:rsidRPr="00F303D0">
        <w:rPr>
          <w:rFonts w:ascii="Consolas" w:hAnsi="Consolas"/>
          <w:sz w:val="17"/>
          <w:lang w:val="en-US"/>
        </w:rPr>
        <w:t xml:space="preserve">            "https://api.frankfurter.dev/"));</w:t>
      </w:r>
      <w:r w:rsidRPr="00F303D0">
        <w:rPr>
          <w:lang w:val="en-US"/>
        </w:rPr>
        <w:br/>
      </w:r>
      <w:r w:rsidRPr="00F303D0">
        <w:rPr>
          <w:lang w:val="en-US"/>
        </w:rPr>
        <w:br/>
      </w:r>
      <w:r w:rsidRPr="00F303D0">
        <w:rPr>
          <w:rFonts w:ascii="Consolas" w:hAnsi="Consolas"/>
          <w:sz w:val="17"/>
          <w:lang w:val="en-US"/>
        </w:rPr>
        <w:t>// Dentro de FrankfurterHttpClient.GetAsync</w:t>
      </w:r>
      <w:r w:rsidRPr="00F303D0">
        <w:rPr>
          <w:lang w:val="en-US"/>
        </w:rPr>
        <w:br/>
      </w:r>
      <w:r w:rsidRPr="00F303D0">
        <w:rPr>
          <w:rFonts w:ascii="Consolas" w:hAnsi="Consolas"/>
          <w:sz w:val="17"/>
          <w:lang w:val="en-US"/>
        </w:rPr>
        <w:t>using var deadline =</w:t>
      </w:r>
      <w:r w:rsidRPr="00F303D0">
        <w:rPr>
          <w:lang w:val="en-US"/>
        </w:rPr>
        <w:br/>
      </w:r>
      <w:r w:rsidRPr="00F303D0">
        <w:rPr>
          <w:rFonts w:ascii="Consolas" w:hAnsi="Consolas"/>
          <w:sz w:val="17"/>
          <w:lang w:val="en-US"/>
        </w:rPr>
        <w:t xml:space="preserve">    CancellationTokenSource.CreateLinkedTokenSource(ct);</w:t>
      </w:r>
      <w:r w:rsidRPr="00F303D0">
        <w:rPr>
          <w:lang w:val="en-US"/>
        </w:rPr>
        <w:br/>
      </w:r>
      <w:r w:rsidRPr="00F303D0">
        <w:rPr>
          <w:rFonts w:ascii="Consolas" w:hAnsi="Consolas"/>
          <w:sz w:val="17"/>
          <w:lang w:val="en-US"/>
        </w:rPr>
        <w:t>deadline.CancelAfter(http.Timeout);</w:t>
      </w:r>
      <w:r w:rsidRPr="00F303D0">
        <w:rPr>
          <w:lang w:val="en-US"/>
        </w:rPr>
        <w:br/>
      </w:r>
      <w:r w:rsidRPr="00F303D0">
        <w:rPr>
          <w:rFonts w:ascii="Consolas" w:hAnsi="Consolas"/>
          <w:sz w:val="17"/>
          <w:lang w:val="en-US"/>
        </w:rPr>
        <w:t>r = await JsonTransport.GetAsync&lt;ExchangeRate&gt;(</w:t>
      </w:r>
      <w:r w:rsidRPr="00F303D0">
        <w:rPr>
          <w:lang w:val="en-US"/>
        </w:rPr>
        <w:br/>
      </w:r>
      <w:r w:rsidRPr="00F303D0">
        <w:rPr>
          <w:rFonts w:ascii="Consolas" w:hAnsi="Consolas"/>
          <w:sz w:val="17"/>
          <w:lang w:val="en-US"/>
        </w:rPr>
        <w:t xml:space="preserve">    http, "v2/rate/USD/MXN", "currency", deadline.Token);</w:t>
      </w:r>
    </w:p>
    <w:p w14:paraId="559C36D2" w14:textId="77777777" w:rsidR="00AD7894" w:rsidRDefault="00603DC5">
      <w:pPr>
        <w:pStyle w:val="Heading2"/>
      </w:pPr>
      <w:bookmarkStart w:id="11" w:name="_Toc244130281"/>
      <w:r>
        <w:t>Transformación de la respuesta</w:t>
      </w:r>
      <w:bookmarkEnd w:id="11"/>
    </w:p>
    <w:p w14:paraId="64EFEEF7" w14:textId="77777777" w:rsidR="00AD7894" w:rsidRDefault="00603DC5">
      <w:r>
        <w:t>Se valida la pareja USD/MXN, una tasa positiva dentro del límite admitido y una fecha válida. price_mxn se calcula con decimal y redondeo de dos decimales AwayFromZero. Los datos recibidos del catálogo e inventario también se validan, incluido el identificador; los parámetros obligatorios de sus constructores JSON deben estar presentes.</w:t>
      </w:r>
    </w:p>
    <w:p w14:paraId="63AF65A0" w14:textId="77777777" w:rsidR="00AD7894" w:rsidRPr="00F303D0" w:rsidRDefault="00603DC5">
      <w:pPr>
        <w:spacing w:after="160" w:line="240" w:lineRule="auto"/>
        <w:rPr>
          <w:lang w:val="en-US"/>
        </w:rPr>
      </w:pPr>
      <w:r w:rsidRPr="00F303D0">
        <w:rPr>
          <w:rFonts w:ascii="Consolas" w:hAnsi="Consolas"/>
          <w:sz w:val="17"/>
          <w:lang w:val="en-US"/>
        </w:rPr>
        <w:t>return decimal.Round(priceUsd * rate, 2,</w:t>
      </w:r>
      <w:r w:rsidRPr="00F303D0">
        <w:rPr>
          <w:lang w:val="en-US"/>
        </w:rPr>
        <w:br/>
      </w:r>
      <w:r w:rsidRPr="00F303D0">
        <w:rPr>
          <w:rFonts w:ascii="Consolas" w:hAnsi="Consolas"/>
          <w:sz w:val="17"/>
          <w:lang w:val="en-US"/>
        </w:rPr>
        <w:t xml:space="preserve">    MidpointRounding.AwayFromZero);</w:t>
      </w:r>
    </w:p>
    <w:p w14:paraId="5ADA9A8B" w14:textId="77777777" w:rsidR="00AD7894" w:rsidRDefault="00603DC5">
      <w:pPr>
        <w:pStyle w:val="Heading1"/>
        <w:pageBreakBefore/>
      </w:pPr>
      <w:bookmarkStart w:id="12" w:name="_Toc244130282"/>
      <w:r>
        <w:t>4 Tolerancia a fallos y buenas prácticas</w:t>
      </w:r>
      <w:bookmarkEnd w:id="12"/>
    </w:p>
    <w:p w14:paraId="0F67A429" w14:textId="77777777" w:rsidR="00AD7894" w:rsidRDefault="00603DC5">
      <w:r>
        <w:t>Los adaptadores traducen errores HTTP, red, timeout y JSON inválido a DependencyException. La aplicación transforma los fallos opcionales en campos null y status PARTIAL. El controlador solo traduce el fallo crítico del catálogo a HTTP; no contiene lógica de conversión ni accede a repositorios.</w:t>
      </w:r>
    </w:p>
    <w:tbl>
      <w:tblPr>
        <w:tblW w:w="0" w:type="auto"/>
        <w:jc w:val="center"/>
        <w:tblLayout w:type="fixed"/>
        <w:tblLook w:val="04A0" w:firstRow="1" w:lastRow="0" w:firstColumn="1" w:lastColumn="0" w:noHBand="0" w:noVBand="1"/>
      </w:tblPr>
      <w:tblGrid>
        <w:gridCol w:w="3888"/>
        <w:gridCol w:w="792"/>
        <w:gridCol w:w="4680"/>
      </w:tblGrid>
      <w:tr w:rsidR="00AD7894" w14:paraId="7D3BB6B9" w14:textId="77777777">
        <w:trPr>
          <w:cantSplit/>
          <w:tblHeader/>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203E52"/>
            <w:tcMar>
              <w:top w:w="80" w:type="dxa"/>
              <w:left w:w="80" w:type="dxa"/>
              <w:bottom w:w="80" w:type="dxa"/>
              <w:right w:w="80" w:type="dxa"/>
            </w:tcMar>
            <w:vAlign w:val="center"/>
          </w:tcPr>
          <w:p w14:paraId="16116E52" w14:textId="77777777" w:rsidR="00AD7894" w:rsidRDefault="00603DC5">
            <w:pPr>
              <w:spacing w:after="40" w:line="252" w:lineRule="auto"/>
            </w:pPr>
            <w:r>
              <w:rPr>
                <w:b/>
                <w:color w:val="FFFFFF"/>
                <w:sz w:val="18"/>
              </w:rPr>
              <w:t>Situación</w:t>
            </w:r>
          </w:p>
        </w:tc>
        <w:tc>
          <w:tcPr>
            <w:tcW w:w="792" w:type="dxa"/>
            <w:tcBorders>
              <w:top w:val="single" w:sz="4" w:space="0" w:color="D9D9D9"/>
              <w:left w:val="single" w:sz="4" w:space="0" w:color="D9D9D9"/>
              <w:bottom w:val="single" w:sz="4" w:space="0" w:color="D9D9D9"/>
              <w:right w:val="single" w:sz="4" w:space="0" w:color="D9D9D9"/>
            </w:tcBorders>
            <w:shd w:val="clear" w:color="auto" w:fill="203E52"/>
            <w:tcMar>
              <w:top w:w="80" w:type="dxa"/>
              <w:left w:w="80" w:type="dxa"/>
              <w:bottom w:w="80" w:type="dxa"/>
              <w:right w:w="80" w:type="dxa"/>
            </w:tcMar>
            <w:vAlign w:val="center"/>
          </w:tcPr>
          <w:p w14:paraId="35C206D2" w14:textId="77777777" w:rsidR="00AD7894" w:rsidRDefault="00603DC5">
            <w:pPr>
              <w:spacing w:after="40" w:line="252" w:lineRule="auto"/>
            </w:pPr>
            <w:r>
              <w:rPr>
                <w:b/>
                <w:color w:val="FFFFFF"/>
                <w:sz w:val="18"/>
              </w:rPr>
              <w:t>HTTP</w:t>
            </w:r>
          </w:p>
        </w:tc>
        <w:tc>
          <w:tcPr>
            <w:tcW w:w="4680" w:type="dxa"/>
            <w:tcBorders>
              <w:top w:val="single" w:sz="4" w:space="0" w:color="D9D9D9"/>
              <w:left w:val="single" w:sz="4" w:space="0" w:color="D9D9D9"/>
              <w:bottom w:val="single" w:sz="4" w:space="0" w:color="D9D9D9"/>
              <w:right w:val="single" w:sz="4" w:space="0" w:color="D9D9D9"/>
            </w:tcBorders>
            <w:shd w:val="clear" w:color="auto" w:fill="203E52"/>
            <w:tcMar>
              <w:top w:w="80" w:type="dxa"/>
              <w:left w:w="80" w:type="dxa"/>
              <w:bottom w:w="80" w:type="dxa"/>
              <w:right w:w="80" w:type="dxa"/>
            </w:tcMar>
            <w:vAlign w:val="center"/>
          </w:tcPr>
          <w:p w14:paraId="6F8C879E" w14:textId="77777777" w:rsidR="00AD7894" w:rsidRDefault="00603DC5">
            <w:pPr>
              <w:spacing w:after="40" w:line="252" w:lineRule="auto"/>
            </w:pPr>
            <w:r>
              <w:rPr>
                <w:b/>
                <w:color w:val="FFFFFF"/>
                <w:sz w:val="18"/>
              </w:rPr>
              <w:t>Respuesta</w:t>
            </w:r>
          </w:p>
        </w:tc>
      </w:tr>
      <w:tr w:rsidR="00AD7894" w14:paraId="04C8DC5F"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6DDE0FF" w14:textId="77777777" w:rsidR="00AD7894" w:rsidRDefault="00603DC5">
            <w:pPr>
              <w:spacing w:after="40" w:line="252" w:lineRule="auto"/>
            </w:pPr>
            <w:r>
              <w:rPr>
                <w:color w:val="000000"/>
                <w:sz w:val="18"/>
              </w:rPr>
              <w:t>Tres fuentes disponibles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90D9857" w14:textId="77777777" w:rsidR="00AD7894" w:rsidRDefault="00603DC5">
            <w:pPr>
              <w:spacing w:after="40" w:line="252" w:lineRule="auto"/>
            </w:pPr>
            <w:r>
              <w:rPr>
                <w:color w:val="000000"/>
                <w:sz w:val="18"/>
              </w:rPr>
              <w:t>200</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9A0544" w14:textId="77777777" w:rsidR="00AD7894" w:rsidRDefault="00603DC5">
            <w:pPr>
              <w:spacing w:after="40" w:line="252" w:lineRule="auto"/>
            </w:pPr>
            <w:r>
              <w:rPr>
                <w:color w:val="000000"/>
                <w:sz w:val="18"/>
              </w:rPr>
              <w:t>SUCCESS; producto, stock y conversión.</w:t>
            </w:r>
          </w:p>
        </w:tc>
      </w:tr>
      <w:tr w:rsidR="00AD7894" w14:paraId="606DB93C"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2F5F7"/>
            <w:tcMar>
              <w:top w:w="80" w:type="dxa"/>
              <w:left w:w="80" w:type="dxa"/>
              <w:bottom w:w="80" w:type="dxa"/>
              <w:right w:w="80" w:type="dxa"/>
            </w:tcMar>
            <w:vAlign w:val="center"/>
          </w:tcPr>
          <w:p w14:paraId="28BAD3BF" w14:textId="77777777" w:rsidR="00AD7894" w:rsidRDefault="00603DC5">
            <w:pPr>
              <w:spacing w:after="40" w:line="252" w:lineRule="auto"/>
            </w:pPr>
            <w:r>
              <w:rPr>
                <w:color w:val="000000"/>
                <w:sz w:val="18"/>
              </w:rPr>
              <w:t>Inventario o divisas no disponibles</w:t>
            </w:r>
          </w:p>
        </w:tc>
        <w:tc>
          <w:tcPr>
            <w:tcW w:w="792" w:type="dxa"/>
            <w:tcBorders>
              <w:top w:val="single" w:sz="4" w:space="0" w:color="D9D9D9"/>
              <w:left w:val="single" w:sz="4" w:space="0" w:color="D9D9D9"/>
              <w:bottom w:val="single" w:sz="4" w:space="0" w:color="D9D9D9"/>
              <w:right w:val="single" w:sz="4" w:space="0" w:color="D9D9D9"/>
            </w:tcBorders>
            <w:shd w:val="clear" w:color="auto" w:fill="F2F5F7"/>
            <w:tcMar>
              <w:top w:w="80" w:type="dxa"/>
              <w:left w:w="80" w:type="dxa"/>
              <w:bottom w:w="80" w:type="dxa"/>
              <w:right w:w="80" w:type="dxa"/>
            </w:tcMar>
            <w:vAlign w:val="center"/>
          </w:tcPr>
          <w:p w14:paraId="225A18CF" w14:textId="77777777" w:rsidR="00AD7894" w:rsidRDefault="00603DC5">
            <w:pPr>
              <w:spacing w:after="40" w:line="252" w:lineRule="auto"/>
            </w:pPr>
            <w:r>
              <w:rPr>
                <w:color w:val="000000"/>
                <w:sz w:val="18"/>
              </w:rPr>
              <w:t>200</w:t>
            </w:r>
          </w:p>
        </w:tc>
        <w:tc>
          <w:tcPr>
            <w:tcW w:w="4680" w:type="dxa"/>
            <w:tcBorders>
              <w:top w:val="single" w:sz="4" w:space="0" w:color="D9D9D9"/>
              <w:left w:val="single" w:sz="4" w:space="0" w:color="D9D9D9"/>
              <w:bottom w:val="single" w:sz="4" w:space="0" w:color="D9D9D9"/>
              <w:right w:val="single" w:sz="4" w:space="0" w:color="D9D9D9"/>
            </w:tcBorders>
            <w:shd w:val="clear" w:color="auto" w:fill="F2F5F7"/>
            <w:tcMar>
              <w:top w:w="80" w:type="dxa"/>
              <w:left w:w="80" w:type="dxa"/>
              <w:bottom w:w="80" w:type="dxa"/>
              <w:right w:w="80" w:type="dxa"/>
            </w:tcMar>
            <w:vAlign w:val="center"/>
          </w:tcPr>
          <w:p w14:paraId="75768F8B" w14:textId="77777777" w:rsidR="00AD7894" w:rsidRDefault="00603DC5">
            <w:pPr>
              <w:spacing w:after="40" w:line="252" w:lineRule="auto"/>
            </w:pPr>
            <w:r>
              <w:rPr>
                <w:color w:val="000000"/>
                <w:sz w:val="18"/>
              </w:rPr>
              <w:t>PARTIAL; campos afectados null.</w:t>
            </w:r>
          </w:p>
        </w:tc>
      </w:tr>
      <w:tr w:rsidR="00AD7894" w14:paraId="24895ED8"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6828CE" w14:textId="77777777" w:rsidR="00AD7894" w:rsidRDefault="00603DC5">
            <w:pPr>
              <w:spacing w:after="40" w:line="252" w:lineRule="auto"/>
            </w:pPr>
            <w:r>
              <w:rPr>
                <w:color w:val="000000"/>
                <w:sz w:val="18"/>
              </w:rPr>
              <w:t>ID mal formado</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2F26A42" w14:textId="77777777" w:rsidR="00AD7894" w:rsidRDefault="00603DC5">
            <w:pPr>
              <w:spacing w:after="40" w:line="252" w:lineRule="auto"/>
            </w:pPr>
            <w:r>
              <w:rPr>
                <w:color w:val="000000"/>
                <w:sz w:val="18"/>
              </w:rPr>
              <w:t>400</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8E356E4" w14:textId="77777777" w:rsidR="00AD7894" w:rsidRDefault="00603DC5">
            <w:pPr>
              <w:spacing w:after="40" w:line="252" w:lineRule="auto"/>
            </w:pPr>
            <w:r>
              <w:rPr>
                <w:color w:val="000000"/>
                <w:sz w:val="18"/>
              </w:rPr>
              <w:t>Problem Details sin trazas.</w:t>
            </w:r>
          </w:p>
        </w:tc>
      </w:tr>
      <w:tr w:rsidR="00AD7894" w:rsidRPr="00F303D0" w14:paraId="1D52DC0C"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2F5F7"/>
            <w:tcMar>
              <w:top w:w="80" w:type="dxa"/>
              <w:left w:w="80" w:type="dxa"/>
              <w:bottom w:w="80" w:type="dxa"/>
              <w:right w:w="80" w:type="dxa"/>
            </w:tcMar>
            <w:vAlign w:val="center"/>
          </w:tcPr>
          <w:p w14:paraId="45083B2B" w14:textId="77777777" w:rsidR="00AD7894" w:rsidRDefault="00603DC5">
            <w:pPr>
              <w:spacing w:after="40" w:line="252" w:lineRule="auto"/>
            </w:pPr>
            <w:r>
              <w:rPr>
                <w:color w:val="000000"/>
                <w:sz w:val="18"/>
              </w:rPr>
              <w:t>Producto no encontrado</w:t>
            </w:r>
          </w:p>
        </w:tc>
        <w:tc>
          <w:tcPr>
            <w:tcW w:w="792" w:type="dxa"/>
            <w:tcBorders>
              <w:top w:val="single" w:sz="4" w:space="0" w:color="D9D9D9"/>
              <w:left w:val="single" w:sz="4" w:space="0" w:color="D9D9D9"/>
              <w:bottom w:val="single" w:sz="4" w:space="0" w:color="D9D9D9"/>
              <w:right w:val="single" w:sz="4" w:space="0" w:color="D9D9D9"/>
            </w:tcBorders>
            <w:shd w:val="clear" w:color="auto" w:fill="F2F5F7"/>
            <w:tcMar>
              <w:top w:w="80" w:type="dxa"/>
              <w:left w:w="80" w:type="dxa"/>
              <w:bottom w:w="80" w:type="dxa"/>
              <w:right w:w="80" w:type="dxa"/>
            </w:tcMar>
            <w:vAlign w:val="center"/>
          </w:tcPr>
          <w:p w14:paraId="67D2AB06" w14:textId="77777777" w:rsidR="00AD7894" w:rsidRDefault="00603DC5">
            <w:pPr>
              <w:spacing w:after="40" w:line="252" w:lineRule="auto"/>
            </w:pPr>
            <w:r>
              <w:rPr>
                <w:color w:val="000000"/>
                <w:sz w:val="18"/>
              </w:rPr>
              <w:t>404</w:t>
            </w:r>
          </w:p>
        </w:tc>
        <w:tc>
          <w:tcPr>
            <w:tcW w:w="4680" w:type="dxa"/>
            <w:tcBorders>
              <w:top w:val="single" w:sz="4" w:space="0" w:color="D9D9D9"/>
              <w:left w:val="single" w:sz="4" w:space="0" w:color="D9D9D9"/>
              <w:bottom w:val="single" w:sz="4" w:space="0" w:color="D9D9D9"/>
              <w:right w:val="single" w:sz="4" w:space="0" w:color="D9D9D9"/>
            </w:tcBorders>
            <w:shd w:val="clear" w:color="auto" w:fill="F2F5F7"/>
            <w:tcMar>
              <w:top w:w="80" w:type="dxa"/>
              <w:left w:w="80" w:type="dxa"/>
              <w:bottom w:w="80" w:type="dxa"/>
              <w:right w:w="80" w:type="dxa"/>
            </w:tcMar>
            <w:vAlign w:val="center"/>
          </w:tcPr>
          <w:p w14:paraId="17F7ED2F" w14:textId="77777777" w:rsidR="00AD7894" w:rsidRPr="00F303D0" w:rsidRDefault="00603DC5">
            <w:pPr>
              <w:spacing w:after="40" w:line="252" w:lineRule="auto"/>
              <w:rPr>
                <w:lang w:val="en-US"/>
              </w:rPr>
            </w:pPr>
            <w:r w:rsidRPr="00F303D0">
              <w:rPr>
                <w:color w:val="000000"/>
                <w:sz w:val="18"/>
                <w:lang w:val="en-US"/>
              </w:rPr>
              <w:t>Problem Details con NOT_FOUND.</w:t>
            </w:r>
          </w:p>
        </w:tc>
      </w:tr>
      <w:tr w:rsidR="00AD7894" w14:paraId="63827DF3"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D08623" w14:textId="77777777" w:rsidR="00AD7894" w:rsidRDefault="00603DC5">
            <w:pPr>
              <w:spacing w:after="40" w:line="252" w:lineRule="auto"/>
            </w:pPr>
            <w:r>
              <w:rPr>
                <w:color w:val="000000"/>
                <w:sz w:val="18"/>
              </w:rPr>
              <w:t>Error crítico de catálogo</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0B6B505" w14:textId="77777777" w:rsidR="00AD7894" w:rsidRDefault="00603DC5">
            <w:pPr>
              <w:spacing w:after="40" w:line="252" w:lineRule="auto"/>
            </w:pPr>
            <w:r>
              <w:rPr>
                <w:color w:val="000000"/>
                <w:sz w:val="18"/>
              </w:rPr>
              <w:t>502</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4B6586" w14:textId="77777777" w:rsidR="00AD7894" w:rsidRDefault="00603DC5">
            <w:pPr>
              <w:spacing w:after="40" w:line="252" w:lineRule="auto"/>
            </w:pPr>
            <w:r>
              <w:rPr>
                <w:color w:val="000000"/>
                <w:sz w:val="18"/>
              </w:rPr>
              <w:t>Catálogo no disponible.</w:t>
            </w:r>
          </w:p>
        </w:tc>
      </w:tr>
      <w:tr w:rsidR="00AD7894" w14:paraId="7DCE27F7"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2F5F7"/>
            <w:tcMar>
              <w:top w:w="80" w:type="dxa"/>
              <w:left w:w="80" w:type="dxa"/>
              <w:bottom w:w="80" w:type="dxa"/>
              <w:right w:w="80" w:type="dxa"/>
            </w:tcMar>
            <w:vAlign w:val="center"/>
          </w:tcPr>
          <w:p w14:paraId="2026BCEE" w14:textId="77777777" w:rsidR="00AD7894" w:rsidRDefault="00603DC5">
            <w:pPr>
              <w:spacing w:after="40" w:line="252" w:lineRule="auto"/>
            </w:pPr>
            <w:r>
              <w:rPr>
                <w:color w:val="000000"/>
                <w:sz w:val="18"/>
              </w:rPr>
              <w:t>Timeout de catálogo</w:t>
            </w:r>
          </w:p>
        </w:tc>
        <w:tc>
          <w:tcPr>
            <w:tcW w:w="792" w:type="dxa"/>
            <w:tcBorders>
              <w:top w:val="single" w:sz="4" w:space="0" w:color="D9D9D9"/>
              <w:left w:val="single" w:sz="4" w:space="0" w:color="D9D9D9"/>
              <w:bottom w:val="single" w:sz="4" w:space="0" w:color="D9D9D9"/>
              <w:right w:val="single" w:sz="4" w:space="0" w:color="D9D9D9"/>
            </w:tcBorders>
            <w:shd w:val="clear" w:color="auto" w:fill="F2F5F7"/>
            <w:tcMar>
              <w:top w:w="80" w:type="dxa"/>
              <w:left w:w="80" w:type="dxa"/>
              <w:bottom w:w="80" w:type="dxa"/>
              <w:right w:w="80" w:type="dxa"/>
            </w:tcMar>
            <w:vAlign w:val="center"/>
          </w:tcPr>
          <w:p w14:paraId="092AAE49" w14:textId="77777777" w:rsidR="00AD7894" w:rsidRDefault="00603DC5">
            <w:pPr>
              <w:spacing w:after="40" w:line="252" w:lineRule="auto"/>
            </w:pPr>
            <w:r>
              <w:rPr>
                <w:color w:val="000000"/>
                <w:sz w:val="18"/>
              </w:rPr>
              <w:t>504</w:t>
            </w:r>
          </w:p>
        </w:tc>
        <w:tc>
          <w:tcPr>
            <w:tcW w:w="4680" w:type="dxa"/>
            <w:tcBorders>
              <w:top w:val="single" w:sz="4" w:space="0" w:color="D9D9D9"/>
              <w:left w:val="single" w:sz="4" w:space="0" w:color="D9D9D9"/>
              <w:bottom w:val="single" w:sz="4" w:space="0" w:color="D9D9D9"/>
              <w:right w:val="single" w:sz="4" w:space="0" w:color="D9D9D9"/>
            </w:tcBorders>
            <w:shd w:val="clear" w:color="auto" w:fill="F2F5F7"/>
            <w:tcMar>
              <w:top w:w="80" w:type="dxa"/>
              <w:left w:w="80" w:type="dxa"/>
              <w:bottom w:w="80" w:type="dxa"/>
              <w:right w:w="80" w:type="dxa"/>
            </w:tcMar>
            <w:vAlign w:val="center"/>
          </w:tcPr>
          <w:p w14:paraId="456CE65C" w14:textId="77777777" w:rsidR="00AD7894" w:rsidRDefault="00603DC5">
            <w:pPr>
              <w:spacing w:after="40" w:line="252" w:lineRule="auto"/>
            </w:pPr>
            <w:r>
              <w:rPr>
                <w:color w:val="000000"/>
                <w:sz w:val="18"/>
              </w:rPr>
              <w:t>Catálogo no disponible.</w:t>
            </w:r>
          </w:p>
        </w:tc>
      </w:tr>
    </w:tbl>
    <w:p w14:paraId="68E0390C" w14:textId="77777777" w:rsidR="00AD7894" w:rsidRDefault="00AD7894">
      <w:pPr>
        <w:spacing w:after="0" w:line="20" w:lineRule="exact"/>
      </w:pPr>
    </w:p>
    <w:p w14:paraId="7CF9672F" w14:textId="77777777" w:rsidR="00AD7894" w:rsidRDefault="00603DC5">
      <w:pPr>
        <w:pStyle w:val="Heading2"/>
      </w:pPr>
      <w:bookmarkStart w:id="13" w:name="_Toc244130283"/>
      <w:r>
        <w:t>Control de excepciones</w:t>
      </w:r>
      <w:bookmarkEnd w:id="13"/>
    </w:p>
    <w:p w14:paraId="06F87083" w14:textId="77777777" w:rsidR="00AD7894" w:rsidRPr="00F303D0" w:rsidRDefault="00603DC5">
      <w:pPr>
        <w:spacing w:after="160" w:line="240" w:lineRule="auto"/>
        <w:rPr>
          <w:lang w:val="en-US"/>
        </w:rPr>
      </w:pPr>
      <w:r w:rsidRPr="00F303D0">
        <w:rPr>
          <w:rFonts w:ascii="Consolas" w:hAnsi="Consolas"/>
          <w:sz w:val="17"/>
          <w:lang w:val="en-US"/>
        </w:rPr>
        <w:t>try</w:t>
      </w:r>
      <w:r w:rsidRPr="00F303D0">
        <w:rPr>
          <w:lang w:val="en-US"/>
        </w:rPr>
        <w:br/>
      </w:r>
      <w:r w:rsidRPr="00F303D0">
        <w:rPr>
          <w:rFonts w:ascii="Consolas" w:hAnsi="Consolas"/>
          <w:sz w:val="17"/>
          <w:lang w:val="en-US"/>
        </w:rPr>
        <w:t>{</w:t>
      </w:r>
      <w:r w:rsidRPr="00F303D0">
        <w:rPr>
          <w:lang w:val="en-US"/>
        </w:rPr>
        <w:br/>
      </w:r>
      <w:r w:rsidRPr="00F303D0">
        <w:rPr>
          <w:rFonts w:ascii="Consolas" w:hAnsi="Consolas"/>
          <w:sz w:val="17"/>
          <w:lang w:val="en-US"/>
        </w:rPr>
        <w:t xml:space="preserve">    return new(await action(), null,</w:t>
      </w:r>
      <w:r w:rsidRPr="00F303D0">
        <w:rPr>
          <w:lang w:val="en-US"/>
        </w:rPr>
        <w:br/>
      </w:r>
      <w:r w:rsidRPr="00F303D0">
        <w:rPr>
          <w:rFonts w:ascii="Consolas" w:hAnsi="Consolas"/>
          <w:sz w:val="17"/>
          <w:lang w:val="en-US"/>
        </w:rPr>
        <w:t xml:space="preserve">        new(service, "SUCCESS", timer.ElapsedMilliseconds, null));</w:t>
      </w:r>
      <w:r w:rsidRPr="00F303D0">
        <w:rPr>
          <w:lang w:val="en-US"/>
        </w:rPr>
        <w:br/>
      </w:r>
      <w:r w:rsidRPr="00F303D0">
        <w:rPr>
          <w:rFonts w:ascii="Consolas" w:hAnsi="Consolas"/>
          <w:sz w:val="17"/>
          <w:lang w:val="en-US"/>
        </w:rPr>
        <w:t>}</w:t>
      </w:r>
      <w:r w:rsidRPr="00F303D0">
        <w:rPr>
          <w:lang w:val="en-US"/>
        </w:rPr>
        <w:br/>
      </w:r>
      <w:r w:rsidRPr="00F303D0">
        <w:rPr>
          <w:rFonts w:ascii="Consolas" w:hAnsi="Consolas"/>
          <w:sz w:val="17"/>
          <w:lang w:val="en-US"/>
        </w:rPr>
        <w:t>catch (DependencyException ex)</w:t>
      </w:r>
      <w:r w:rsidRPr="00F303D0">
        <w:rPr>
          <w:lang w:val="en-US"/>
        </w:rPr>
        <w:br/>
      </w:r>
      <w:r w:rsidRPr="00F303D0">
        <w:rPr>
          <w:rFonts w:ascii="Consolas" w:hAnsi="Consolas"/>
          <w:sz w:val="17"/>
          <w:lang w:val="en-US"/>
        </w:rPr>
        <w:t>{</w:t>
      </w:r>
      <w:r w:rsidRPr="00F303D0">
        <w:rPr>
          <w:lang w:val="en-US"/>
        </w:rPr>
        <w:br/>
      </w:r>
      <w:r w:rsidRPr="00F303D0">
        <w:rPr>
          <w:rFonts w:ascii="Consolas" w:hAnsi="Consolas"/>
          <w:sz w:val="17"/>
          <w:lang w:val="en-US"/>
        </w:rPr>
        <w:t xml:space="preserve">    return new(null, ex,</w:t>
      </w:r>
      <w:r w:rsidRPr="00F303D0">
        <w:rPr>
          <w:lang w:val="en-US"/>
        </w:rPr>
        <w:br/>
      </w:r>
      <w:r w:rsidRPr="00F303D0">
        <w:rPr>
          <w:rFonts w:ascii="Consolas" w:hAnsi="Consolas"/>
          <w:sz w:val="17"/>
          <w:lang w:val="en-US"/>
        </w:rPr>
        <w:t xml:space="preserve">        new(service, "UNAVAILABLE",</w:t>
      </w:r>
      <w:r w:rsidRPr="00F303D0">
        <w:rPr>
          <w:lang w:val="en-US"/>
        </w:rPr>
        <w:br/>
      </w:r>
      <w:r w:rsidRPr="00F303D0">
        <w:rPr>
          <w:rFonts w:ascii="Consolas" w:hAnsi="Consolas"/>
          <w:sz w:val="17"/>
          <w:lang w:val="en-US"/>
        </w:rPr>
        <w:t xml:space="preserve">            timer.ElapsedMilliseconds, ex.Code));</w:t>
      </w:r>
      <w:r w:rsidRPr="00F303D0">
        <w:rPr>
          <w:lang w:val="en-US"/>
        </w:rPr>
        <w:br/>
      </w:r>
      <w:r w:rsidRPr="00F303D0">
        <w:rPr>
          <w:rFonts w:ascii="Consolas" w:hAnsi="Consolas"/>
          <w:sz w:val="17"/>
          <w:lang w:val="en-US"/>
        </w:rPr>
        <w:t>}</w:t>
      </w:r>
    </w:p>
    <w:p w14:paraId="0400FD94" w14:textId="77777777" w:rsidR="00AD7894" w:rsidRDefault="00603DC5">
      <w:r>
        <w:t>No se usa una tasa fija de respaldo ni se interpreta una caída de inventario como cero existencias. UNKNOWN significa que el stock no se pudo confirmar; OUT_OF_STOCK representa una consulta válida con cero unidades. Si no hay stock confirmado, estimated_delivery_days es null. El usuario puede repetir la consulta desde el dashboard.</w:t>
      </w:r>
    </w:p>
    <w:p w14:paraId="350CBBC8" w14:textId="77777777" w:rsidR="00AD7894" w:rsidRDefault="00603DC5">
      <w:pPr>
        <w:pStyle w:val="Heading2"/>
      </w:pPr>
      <w:bookmarkStart w:id="14" w:name="_Toc244130284"/>
      <w:r>
        <w:t>Aplicación de SOLID y seguridad</w:t>
      </w:r>
      <w:bookmarkEnd w:id="14"/>
    </w:p>
    <w:p w14:paraId="448CB728" w14:textId="77777777" w:rsidR="00AD7894" w:rsidRDefault="00603DC5">
      <w:r>
        <w:t>Las responsabilidades de consulta, conversión, transporte y HTTP están separadas. Los tres puertos de cliente tienen una sola operación y pueden sustituirse mediante DI, como demuestran los dobles de prueba. Los casos de uso no construyen HttpClient ni conocen URLs. Esta dirección de dependencias sigue el enfoque de arquitectura limpia documentado por Microsoft (s. f.-b).</w:t>
      </w:r>
    </w:p>
    <w:p w14:paraId="655B48A7" w14:textId="77777777" w:rsidR="00AD7894" w:rsidRDefault="00603DC5">
      <w:r>
        <w:t>El frontend utiliza textContent y el gateway aplica CSP del mismo origen. Las URLs se configuran en el servidor y Frankfurter usa HTTPS. No se implementan autenticación, persistencia durable, caché ni reintentos automáticos; su necesidad deberá evaluarse antes de un despliegue público.</w:t>
      </w:r>
    </w:p>
    <w:p w14:paraId="79FF27AD" w14:textId="77777777" w:rsidR="00AD7894" w:rsidRDefault="00603DC5">
      <w:pPr>
        <w:pStyle w:val="Heading1"/>
        <w:pageBreakBefore/>
      </w:pPr>
      <w:bookmarkStart w:id="15" w:name="_Toc244130285"/>
      <w:r>
        <w:t>5 Evidencias de funcionamiento</w:t>
      </w:r>
      <w:bookmarkEnd w:id="15"/>
    </w:p>
    <w:p w14:paraId="4CA1FF19" w14:textId="77777777" w:rsidR="00AD7894" w:rsidRDefault="00603DC5">
      <w:r>
        <w:t>Las figuras 1 a 4 representan respuestas HTTP reales obtenidas el 29 de octubre de 2026 con un cliente programático. Los JSON originales conservan URL, método, estado, fecha UTC, duración y cuerpo. Las figuras 5 a 10 son capturas reales del dashboard proporcionadas por el alumno y documentan la consulta visual y el manejo de casos válidos e inexistentes.</w:t>
      </w:r>
    </w:p>
    <w:p w14:paraId="7DC4479B" w14:textId="77777777" w:rsidR="00AD7894" w:rsidRDefault="00603DC5">
      <w:pPr>
        <w:spacing w:after="60"/>
        <w:jc w:val="center"/>
      </w:pPr>
      <w:r>
        <w:rPr>
          <w:noProof/>
        </w:rPr>
        <w:drawing>
          <wp:inline distT="0" distB="0" distL="0" distR="0" wp14:anchorId="77700080" wp14:editId="1ED02A35">
            <wp:extent cx="5852160" cy="20167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atalog.png"/>
                    <pic:cNvPicPr/>
                  </pic:nvPicPr>
                  <pic:blipFill>
                    <a:blip r:embed="rId8"/>
                    <a:stretch>
                      <a:fillRect/>
                    </a:stretch>
                  </pic:blipFill>
                  <pic:spPr>
                    <a:xfrm>
                      <a:off x="0" y="0"/>
                      <a:ext cx="5852160" cy="2016744"/>
                    </a:xfrm>
                    <a:prstGeom prst="rect">
                      <a:avLst/>
                    </a:prstGeom>
                  </pic:spPr>
                </pic:pic>
              </a:graphicData>
            </a:graphic>
          </wp:inline>
        </w:drawing>
      </w:r>
    </w:p>
    <w:p w14:paraId="6DFC0A3B" w14:textId="77777777" w:rsidR="00AD7894" w:rsidRDefault="00603DC5">
      <w:pPr>
        <w:spacing w:after="240"/>
      </w:pPr>
      <w:r>
        <w:rPr>
          <w:i/>
          <w:sz w:val="18"/>
        </w:rPr>
        <w:t>Figura 1. Catálogo propio. GET /microservices/products/P-101, HTTP 200. Se comprueban identidad del producto y precio base USD.</w:t>
      </w:r>
    </w:p>
    <w:p w14:paraId="79215C43" w14:textId="77777777" w:rsidR="00AD7894" w:rsidRDefault="00603DC5">
      <w:pPr>
        <w:spacing w:after="60"/>
        <w:jc w:val="center"/>
      </w:pPr>
      <w:r>
        <w:rPr>
          <w:noProof/>
        </w:rPr>
        <w:drawing>
          <wp:inline distT="0" distB="0" distL="0" distR="0" wp14:anchorId="32F008E6" wp14:editId="3D922AA2">
            <wp:extent cx="5852160" cy="17376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inventory.png"/>
                    <pic:cNvPicPr/>
                  </pic:nvPicPr>
                  <pic:blipFill>
                    <a:blip r:embed="rId9"/>
                    <a:stretch>
                      <a:fillRect/>
                    </a:stretch>
                  </pic:blipFill>
                  <pic:spPr>
                    <a:xfrm>
                      <a:off x="0" y="0"/>
                      <a:ext cx="5852160" cy="1737641"/>
                    </a:xfrm>
                    <a:prstGeom prst="rect">
                      <a:avLst/>
                    </a:prstGeom>
                  </pic:spPr>
                </pic:pic>
              </a:graphicData>
            </a:graphic>
          </wp:inline>
        </w:drawing>
      </w:r>
    </w:p>
    <w:p w14:paraId="0FDD66A9" w14:textId="77777777" w:rsidR="00AD7894" w:rsidRDefault="00603DC5">
      <w:pPr>
        <w:spacing w:after="240"/>
      </w:pPr>
      <w:r>
        <w:rPr>
          <w:i/>
          <w:sz w:val="18"/>
        </w:rPr>
        <w:t>Figura 2. Inventario propio. GET /microservices/inventory/P-101, HTTP 200. Se confirman 15 unidades en el almacén Chihuahua A-12.</w:t>
      </w:r>
    </w:p>
    <w:p w14:paraId="3BB81FA9" w14:textId="77777777" w:rsidR="00AD7894" w:rsidRDefault="00603DC5">
      <w:r>
        <w:t>Las capturas de la interfaz incluidas a continuación complementan estos registros. Los registros conservan la evidencia de las consultas individuales; las capturas del dashboard muestran la integración de las fuentes y la respuesta compuesta. Son evidencias de consultas distintas, por lo que la tasa diaria puede presentar pequeñas variaciones entre ellas.</w:t>
      </w:r>
    </w:p>
    <w:p w14:paraId="21A36E10" w14:textId="77777777" w:rsidR="00AD7894" w:rsidRDefault="00603DC5">
      <w:pPr>
        <w:pStyle w:val="Heading1"/>
        <w:pageBreakBefore/>
      </w:pPr>
      <w:bookmarkStart w:id="16" w:name="_Toc244130286"/>
      <w:r>
        <w:t>5 Evidencias de divisas y consolidación</w:t>
      </w:r>
      <w:bookmarkEnd w:id="16"/>
    </w:p>
    <w:p w14:paraId="15C22339" w14:textId="77777777" w:rsidR="00AD7894" w:rsidRDefault="00603DC5">
      <w:pPr>
        <w:spacing w:after="60"/>
        <w:jc w:val="center"/>
      </w:pPr>
      <w:r>
        <w:rPr>
          <w:noProof/>
        </w:rPr>
        <w:drawing>
          <wp:inline distT="0" distB="0" distL="0" distR="0" wp14:anchorId="2B7A62D8" wp14:editId="112EB1B8">
            <wp:extent cx="5852160" cy="17376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frankfurter.png"/>
                    <pic:cNvPicPr/>
                  </pic:nvPicPr>
                  <pic:blipFill>
                    <a:blip r:embed="rId10"/>
                    <a:stretch>
                      <a:fillRect/>
                    </a:stretch>
                  </pic:blipFill>
                  <pic:spPr>
                    <a:xfrm>
                      <a:off x="0" y="0"/>
                      <a:ext cx="5852160" cy="1737641"/>
                    </a:xfrm>
                    <a:prstGeom prst="rect">
                      <a:avLst/>
                    </a:prstGeom>
                  </pic:spPr>
                </pic:pic>
              </a:graphicData>
            </a:graphic>
          </wp:inline>
        </w:drawing>
      </w:r>
    </w:p>
    <w:p w14:paraId="53CDF927" w14:textId="77777777" w:rsidR="00AD7894" w:rsidRDefault="00603DC5">
      <w:pPr>
        <w:spacing w:after="240"/>
      </w:pPr>
      <w:r>
        <w:rPr>
          <w:i/>
          <w:sz w:val="18"/>
        </w:rPr>
        <w:t>Figura 3. Consulta HTTPS real a Frankfurter v2. Se conservan la tasa USD/MXN y su fecha de referencia.</w:t>
      </w:r>
    </w:p>
    <w:p w14:paraId="1FDC36E5" w14:textId="77777777" w:rsidR="00AD7894" w:rsidRDefault="00603DC5">
      <w:pPr>
        <w:spacing w:after="60"/>
        <w:jc w:val="center"/>
      </w:pPr>
      <w:r>
        <w:rPr>
          <w:noProof/>
        </w:rPr>
        <w:drawing>
          <wp:inline distT="0" distB="0" distL="0" distR="0" wp14:anchorId="47648AA1" wp14:editId="77271176">
            <wp:extent cx="5852160" cy="2574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omposite.png"/>
                    <pic:cNvPicPr/>
                  </pic:nvPicPr>
                  <pic:blipFill>
                    <a:blip r:embed="rId11"/>
                    <a:stretch>
                      <a:fillRect/>
                    </a:stretch>
                  </pic:blipFill>
                  <pic:spPr>
                    <a:xfrm>
                      <a:off x="0" y="0"/>
                      <a:ext cx="5852160" cy="2574950"/>
                    </a:xfrm>
                    <a:prstGeom prst="rect">
                      <a:avLst/>
                    </a:prstGeom>
                  </pic:spPr>
                </pic:pic>
              </a:graphicData>
            </a:graphic>
          </wp:inline>
        </w:drawing>
      </w:r>
    </w:p>
    <w:p w14:paraId="5E32ADFB" w14:textId="77777777" w:rsidR="00AD7894" w:rsidRDefault="00603DC5">
      <w:pPr>
        <w:spacing w:after="240"/>
      </w:pPr>
      <w:r>
        <w:rPr>
          <w:i/>
          <w:sz w:val="18"/>
        </w:rPr>
        <w:t>Figura 4. Respuesta consolidada real. La figura muestra los campos principales; el JSON original contiene también la descripción y las tres observaciones de servicio.</w:t>
      </w:r>
    </w:p>
    <w:p w14:paraId="59495843" w14:textId="77777777" w:rsidR="00AD7894" w:rsidRDefault="00603DC5">
      <w:r>
        <w:t>En esta consulta, 1200.00 USD × 18.6467 MXN/USD = 22376.04 MXN. La conversión usa la tasa publicada para 2026-10-29; los valores cambiarán en ejecuciones futuras. El estado obtenido fue SUCCESS.</w:t>
      </w:r>
    </w:p>
    <w:p w14:paraId="6DCBF9A0" w14:textId="77777777" w:rsidR="009F5943" w:rsidRDefault="00603DC5">
      <w:pPr>
        <w:pStyle w:val="Heading1"/>
        <w:pageBreakBefore/>
      </w:pPr>
      <w:bookmarkStart w:id="17" w:name="_Toc244130287"/>
      <w:r>
        <w:t>5 Capturas del dashboard y respuesta compuesta</w:t>
      </w:r>
      <w:bookmarkEnd w:id="17"/>
    </w:p>
    <w:p w14:paraId="45344F8F" w14:textId="77777777" w:rsidR="009F5943" w:rsidRDefault="00603DC5">
      <w:pPr>
        <w:spacing w:after="140"/>
      </w:pPr>
      <w:r>
        <w:t>Capturas proporcionadas por el alumno el 29 de octubre de 2026. Se conservan completas, sin alterar los datos mostrados por la aplicación.</w:t>
      </w:r>
    </w:p>
    <w:p w14:paraId="02DCF21A" w14:textId="77777777" w:rsidR="009F5943" w:rsidRDefault="00603DC5">
      <w:pPr>
        <w:keepNext/>
        <w:spacing w:after="80"/>
        <w:jc w:val="center"/>
      </w:pPr>
      <w:r>
        <w:rPr>
          <w:noProof/>
        </w:rPr>
        <w:drawing>
          <wp:inline distT="0" distB="0" distL="0" distR="0" wp14:anchorId="7D5BF1C8" wp14:editId="4B577899">
            <wp:extent cx="5852160" cy="31272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ashboard-P101.png"/>
                    <pic:cNvPicPr/>
                  </pic:nvPicPr>
                  <pic:blipFill>
                    <a:blip r:embed="rId12"/>
                    <a:stretch>
                      <a:fillRect/>
                    </a:stretch>
                  </pic:blipFill>
                  <pic:spPr>
                    <a:xfrm>
                      <a:off x="0" y="0"/>
                      <a:ext cx="5852160" cy="3127278"/>
                    </a:xfrm>
                    <a:prstGeom prst="rect">
                      <a:avLst/>
                    </a:prstGeom>
                  </pic:spPr>
                </pic:pic>
              </a:graphicData>
            </a:graphic>
          </wp:inline>
        </w:drawing>
      </w:r>
    </w:p>
    <w:p w14:paraId="7140780E" w14:textId="77777777" w:rsidR="009F5943" w:rsidRDefault="00603DC5">
      <w:pPr>
        <w:spacing w:after="240" w:line="252" w:lineRule="auto"/>
      </w:pPr>
      <w:r>
        <w:rPr>
          <w:i/>
          <w:sz w:val="18"/>
        </w:rPr>
        <w:t>Figura 5. Vista principal del dashboard en localhost:5100. El producto P-101 muestra 1200.00 USD, 22375.56 MXN, 15 unidades y entrega estimada de tres días hábiles.</w:t>
      </w:r>
    </w:p>
    <w:p w14:paraId="514A9C29" w14:textId="77777777" w:rsidR="009F5943" w:rsidRDefault="00603DC5">
      <w:pPr>
        <w:keepNext/>
        <w:spacing w:after="80"/>
        <w:jc w:val="center"/>
      </w:pPr>
      <w:r>
        <w:rPr>
          <w:noProof/>
        </w:rPr>
        <w:drawing>
          <wp:inline distT="0" distB="0" distL="0" distR="0" wp14:anchorId="75BA51A2" wp14:editId="07DA9BB5">
            <wp:extent cx="5852160" cy="30072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omposite-P101.png"/>
                    <pic:cNvPicPr/>
                  </pic:nvPicPr>
                  <pic:blipFill>
                    <a:blip r:embed="rId13"/>
                    <a:stretch>
                      <a:fillRect/>
                    </a:stretch>
                  </pic:blipFill>
                  <pic:spPr>
                    <a:xfrm>
                      <a:off x="0" y="0"/>
                      <a:ext cx="5852160" cy="3007258"/>
                    </a:xfrm>
                    <a:prstGeom prst="rect">
                      <a:avLst/>
                    </a:prstGeom>
                  </pic:spPr>
                </pic:pic>
              </a:graphicData>
            </a:graphic>
          </wp:inline>
        </w:drawing>
      </w:r>
    </w:p>
    <w:p w14:paraId="3655B107" w14:textId="77777777" w:rsidR="009F5943" w:rsidRDefault="00603DC5">
      <w:pPr>
        <w:spacing w:after="240" w:line="252" w:lineRule="auto"/>
      </w:pPr>
      <w:r>
        <w:rPr>
          <w:i/>
          <w:sz w:val="18"/>
        </w:rPr>
        <w:t>Figura 6. Respuesta compuesta de P-101 en la interfaz. Las tres fuentes aparecen disponibles y el JSON muestra SUCCESS, tasa 18.6463 y fecha de referencia 2026-10-29.</w:t>
      </w:r>
    </w:p>
    <w:p w14:paraId="1075351C" w14:textId="77777777" w:rsidR="009F5943" w:rsidRDefault="00603DC5">
      <w:pPr>
        <w:pStyle w:val="Heading1"/>
        <w:pageBreakBefore/>
      </w:pPr>
      <w:bookmarkStart w:id="18" w:name="_Toc244130288"/>
      <w:r>
        <w:t>5 Capturas de disponibilidad de productos</w:t>
      </w:r>
      <w:bookmarkEnd w:id="18"/>
    </w:p>
    <w:p w14:paraId="7B83254C" w14:textId="77777777" w:rsidR="009F5943" w:rsidRDefault="00603DC5">
      <w:pPr>
        <w:keepNext/>
        <w:spacing w:after="80"/>
        <w:jc w:val="center"/>
      </w:pPr>
      <w:r>
        <w:rPr>
          <w:noProof/>
        </w:rPr>
        <w:drawing>
          <wp:inline distT="0" distB="0" distL="0" distR="0" wp14:anchorId="689418F0" wp14:editId="148D9325">
            <wp:extent cx="5852160" cy="3446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dashboard-P102.png"/>
                    <pic:cNvPicPr/>
                  </pic:nvPicPr>
                  <pic:blipFill>
                    <a:blip r:embed="rId14"/>
                    <a:stretch>
                      <a:fillRect/>
                    </a:stretch>
                  </pic:blipFill>
                  <pic:spPr>
                    <a:xfrm>
                      <a:off x="0" y="0"/>
                      <a:ext cx="5852160" cy="3446440"/>
                    </a:xfrm>
                    <a:prstGeom prst="rect">
                      <a:avLst/>
                    </a:prstGeom>
                  </pic:spPr>
                </pic:pic>
              </a:graphicData>
            </a:graphic>
          </wp:inline>
        </w:drawing>
      </w:r>
    </w:p>
    <w:p w14:paraId="713AC24D" w14:textId="77777777" w:rsidR="009F5943" w:rsidRDefault="00603DC5">
      <w:pPr>
        <w:spacing w:after="240" w:line="252" w:lineRule="auto"/>
      </w:pPr>
      <w:r>
        <w:rPr>
          <w:i/>
          <w:sz w:val="18"/>
        </w:rPr>
        <w:t>Figura 7. Consulta del producto P-102. Audífonos Studio muestra precio de 1594.26 MXN, cuatro unidades disponibles y entrega estimada de dos días hábiles.</w:t>
      </w:r>
    </w:p>
    <w:p w14:paraId="763D012D" w14:textId="77777777" w:rsidR="009F5943" w:rsidRDefault="00603DC5">
      <w:pPr>
        <w:keepNext/>
        <w:spacing w:after="80"/>
        <w:jc w:val="center"/>
      </w:pPr>
      <w:r>
        <w:rPr>
          <w:noProof/>
        </w:rPr>
        <w:drawing>
          <wp:inline distT="0" distB="0" distL="0" distR="0" wp14:anchorId="1652B1C2" wp14:editId="7D7A259B">
            <wp:extent cx="5852160" cy="28934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dashboard-P103.png"/>
                    <pic:cNvPicPr/>
                  </pic:nvPicPr>
                  <pic:blipFill>
                    <a:blip r:embed="rId15"/>
                    <a:stretch>
                      <a:fillRect/>
                    </a:stretch>
                  </pic:blipFill>
                  <pic:spPr>
                    <a:xfrm>
                      <a:off x="0" y="0"/>
                      <a:ext cx="5852160" cy="2893447"/>
                    </a:xfrm>
                    <a:prstGeom prst="rect">
                      <a:avLst/>
                    </a:prstGeom>
                  </pic:spPr>
                </pic:pic>
              </a:graphicData>
            </a:graphic>
          </wp:inline>
        </w:drawing>
      </w:r>
    </w:p>
    <w:p w14:paraId="1D630945" w14:textId="77777777" w:rsidR="009F5943" w:rsidRDefault="00603DC5">
      <w:pPr>
        <w:spacing w:after="240" w:line="252" w:lineRule="auto"/>
      </w:pPr>
      <w:r>
        <w:rPr>
          <w:i/>
          <w:sz w:val="18"/>
        </w:rPr>
        <w:t>Figura 8. Consulta del producto P-103 sin existencias. La interfaz muestra cero unidades y entrega no disponible; no presenta una promesa de envío sin stock.</w:t>
      </w:r>
    </w:p>
    <w:p w14:paraId="7B676186" w14:textId="77777777" w:rsidR="009F5943" w:rsidRDefault="00603DC5">
      <w:pPr>
        <w:pStyle w:val="Heading1"/>
        <w:pageBreakBefore/>
      </w:pPr>
      <w:bookmarkStart w:id="19" w:name="_Toc244130289"/>
      <w:r>
        <w:t>5 Capturas de stock y manejo de errores</w:t>
      </w:r>
      <w:bookmarkEnd w:id="19"/>
    </w:p>
    <w:p w14:paraId="48153A21" w14:textId="77777777" w:rsidR="009F5943" w:rsidRDefault="00603DC5">
      <w:pPr>
        <w:keepNext/>
        <w:spacing w:after="80"/>
        <w:jc w:val="center"/>
      </w:pPr>
      <w:r>
        <w:rPr>
          <w:noProof/>
        </w:rPr>
        <w:drawing>
          <wp:inline distT="0" distB="0" distL="0" distR="0" wp14:anchorId="5201AC1C" wp14:editId="2534914E">
            <wp:extent cx="5852160" cy="27408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omposite-P103.png"/>
                    <pic:cNvPicPr/>
                  </pic:nvPicPr>
                  <pic:blipFill>
                    <a:blip r:embed="rId16"/>
                    <a:stretch>
                      <a:fillRect/>
                    </a:stretch>
                  </pic:blipFill>
                  <pic:spPr>
                    <a:xfrm>
                      <a:off x="0" y="0"/>
                      <a:ext cx="5852160" cy="2740885"/>
                    </a:xfrm>
                    <a:prstGeom prst="rect">
                      <a:avLst/>
                    </a:prstGeom>
                  </pic:spPr>
                </pic:pic>
              </a:graphicData>
            </a:graphic>
          </wp:inline>
        </w:drawing>
      </w:r>
    </w:p>
    <w:p w14:paraId="7163E5EB" w14:textId="77777777" w:rsidR="009F5943" w:rsidRDefault="00603DC5">
      <w:pPr>
        <w:spacing w:after="240" w:line="252" w:lineRule="auto"/>
      </w:pPr>
      <w:r>
        <w:rPr>
          <w:i/>
          <w:sz w:val="18"/>
        </w:rPr>
        <w:t>Figura 9. JSON consolidado del producto P-103. stock_status es OUT_OF_STOCK, available_units es 0 y estimated_delivery_days es null. SUCCESS indica que las fuentes respondieron correctamente.</w:t>
      </w:r>
    </w:p>
    <w:p w14:paraId="207851B9" w14:textId="77777777" w:rsidR="009F5943" w:rsidRDefault="00603DC5">
      <w:pPr>
        <w:keepNext/>
        <w:spacing w:after="80"/>
        <w:jc w:val="center"/>
      </w:pPr>
      <w:r>
        <w:rPr>
          <w:noProof/>
        </w:rPr>
        <w:drawing>
          <wp:inline distT="0" distB="0" distL="0" distR="0" wp14:anchorId="6CB71CB9" wp14:editId="47D5D8AC">
            <wp:extent cx="5852160" cy="29628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roducto-inexistente-P999.png"/>
                    <pic:cNvPicPr/>
                  </pic:nvPicPr>
                  <pic:blipFill>
                    <a:blip r:embed="rId17"/>
                    <a:stretch>
                      <a:fillRect/>
                    </a:stretch>
                  </pic:blipFill>
                  <pic:spPr>
                    <a:xfrm>
                      <a:off x="0" y="0"/>
                      <a:ext cx="5852160" cy="2962840"/>
                    </a:xfrm>
                    <a:prstGeom prst="rect">
                      <a:avLst/>
                    </a:prstGeom>
                  </pic:spPr>
                </pic:pic>
              </a:graphicData>
            </a:graphic>
          </wp:inline>
        </w:drawing>
      </w:r>
    </w:p>
    <w:p w14:paraId="42E3E8AB" w14:textId="77777777" w:rsidR="009F5943" w:rsidRDefault="00603DC5">
      <w:pPr>
        <w:spacing w:after="240" w:line="252" w:lineRule="auto"/>
      </w:pPr>
      <w:r>
        <w:rPr>
          <w:i/>
          <w:sz w:val="18"/>
        </w:rPr>
        <w:t>Figura 10. Manejo del producto inexistente P-999. Se muestra el mensaje de validación, HTTP 404 y Problem Details con código NOT_FOUND. La interfaz no conserva los datos del producto anterior.</w:t>
      </w:r>
    </w:p>
    <w:p w14:paraId="3C61C662" w14:textId="77777777" w:rsidR="00AD7894" w:rsidRDefault="00603DC5">
      <w:pPr>
        <w:pStyle w:val="Heading1"/>
        <w:pageBreakBefore/>
      </w:pPr>
      <w:bookmarkStart w:id="20" w:name="_Toc244130290"/>
      <w:r>
        <w:t>5 Pruebas de integración y reproducción</w:t>
      </w:r>
      <w:bookmarkEnd w:id="20"/>
    </w:p>
    <w:p w14:paraId="0E04646A" w14:textId="77777777" w:rsidR="00AD7894" w:rsidRDefault="00603DC5">
      <w:r>
        <w:t>Se ejecutó dotnet build ECommerce.slnx con cero errores y cero advertencias. Después se ejecutó dotnet run --project tests/ECommerce.Tests --no-build: las 26 verificaciones terminaron satisfactoriamente, con código de salida cero. El archivo docs/test-results.txt conserva el registro completo.</w:t>
      </w:r>
    </w:p>
    <w:tbl>
      <w:tblPr>
        <w:tblW w:w="0" w:type="auto"/>
        <w:jc w:val="center"/>
        <w:tblLayout w:type="fixed"/>
        <w:tblLook w:val="04A0" w:firstRow="1" w:lastRow="0" w:firstColumn="1" w:lastColumn="0" w:noHBand="0" w:noVBand="1"/>
      </w:tblPr>
      <w:tblGrid>
        <w:gridCol w:w="2160"/>
        <w:gridCol w:w="7200"/>
      </w:tblGrid>
      <w:tr w:rsidR="00AD7894" w14:paraId="11FF454F"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203E52"/>
            <w:tcMar>
              <w:top w:w="80" w:type="dxa"/>
              <w:left w:w="80" w:type="dxa"/>
              <w:bottom w:w="80" w:type="dxa"/>
              <w:right w:w="80" w:type="dxa"/>
            </w:tcMar>
            <w:vAlign w:val="center"/>
          </w:tcPr>
          <w:p w14:paraId="598CDC92" w14:textId="77777777" w:rsidR="00AD7894" w:rsidRDefault="00603DC5">
            <w:pPr>
              <w:spacing w:after="40" w:line="252" w:lineRule="auto"/>
            </w:pPr>
            <w:r>
              <w:rPr>
                <w:b/>
                <w:color w:val="FFFFFF"/>
                <w:sz w:val="18"/>
              </w:rPr>
              <w:t>Grupo</w:t>
            </w:r>
          </w:p>
        </w:tc>
        <w:tc>
          <w:tcPr>
            <w:tcW w:w="7200" w:type="dxa"/>
            <w:tcBorders>
              <w:top w:val="single" w:sz="4" w:space="0" w:color="D9D9D9"/>
              <w:left w:val="single" w:sz="4" w:space="0" w:color="D9D9D9"/>
              <w:bottom w:val="single" w:sz="4" w:space="0" w:color="D9D9D9"/>
              <w:right w:val="single" w:sz="4" w:space="0" w:color="D9D9D9"/>
            </w:tcBorders>
            <w:shd w:val="clear" w:color="auto" w:fill="203E52"/>
            <w:tcMar>
              <w:top w:w="80" w:type="dxa"/>
              <w:left w:w="80" w:type="dxa"/>
              <w:bottom w:w="80" w:type="dxa"/>
              <w:right w:w="80" w:type="dxa"/>
            </w:tcMar>
            <w:vAlign w:val="center"/>
          </w:tcPr>
          <w:p w14:paraId="0BF6B15F" w14:textId="77777777" w:rsidR="00AD7894" w:rsidRDefault="00603DC5">
            <w:pPr>
              <w:spacing w:after="40" w:line="252" w:lineRule="auto"/>
            </w:pPr>
            <w:r>
              <w:rPr>
                <w:b/>
                <w:color w:val="FFFFFF"/>
                <w:sz w:val="18"/>
              </w:rPr>
              <w:t>Casos verificados</w:t>
            </w:r>
          </w:p>
        </w:tc>
      </w:tr>
      <w:tr w:rsidR="00AD7894" w14:paraId="266CDB0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12993B" w14:textId="77777777" w:rsidR="00AD7894" w:rsidRDefault="00603DC5">
            <w:pPr>
              <w:spacing w:after="40" w:line="252" w:lineRule="auto"/>
            </w:pPr>
            <w:r>
              <w:rPr>
                <w:color w:val="000000"/>
                <w:sz w:val="18"/>
              </w:rPr>
              <w:t>Dominio y concurrencia</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8D2262" w14:textId="77777777" w:rsidR="00AD7894" w:rsidRDefault="00603DC5">
            <w:pPr>
              <w:spacing w:after="40" w:line="252" w:lineRule="auto"/>
            </w:pPr>
            <w:r>
              <w:rPr>
                <w:color w:val="000000"/>
                <w:sz w:val="18"/>
              </w:rPr>
              <w:t>Conversión decimal, redondeo, rechazo de precio y stock negativos, barrera que exige iniciar las tres consultas y propagación de cancelación.</w:t>
            </w:r>
          </w:p>
        </w:tc>
      </w:tr>
      <w:tr w:rsidR="00AD7894" w14:paraId="78BDDE1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2F5F7"/>
            <w:tcMar>
              <w:top w:w="80" w:type="dxa"/>
              <w:left w:w="80" w:type="dxa"/>
              <w:bottom w:w="80" w:type="dxa"/>
              <w:right w:w="80" w:type="dxa"/>
            </w:tcMar>
            <w:vAlign w:val="center"/>
          </w:tcPr>
          <w:p w14:paraId="391C4635" w14:textId="77777777" w:rsidR="00AD7894" w:rsidRDefault="00603DC5">
            <w:pPr>
              <w:spacing w:after="40" w:line="252" w:lineRule="auto"/>
            </w:pPr>
            <w:r>
              <w:rPr>
                <w:color w:val="000000"/>
                <w:sz w:val="18"/>
              </w:rPr>
              <w:t>HTTP correcto y entradas</w:t>
            </w:r>
          </w:p>
        </w:tc>
        <w:tc>
          <w:tcPr>
            <w:tcW w:w="7200" w:type="dxa"/>
            <w:tcBorders>
              <w:top w:val="single" w:sz="4" w:space="0" w:color="D9D9D9"/>
              <w:left w:val="single" w:sz="4" w:space="0" w:color="D9D9D9"/>
              <w:bottom w:val="single" w:sz="4" w:space="0" w:color="D9D9D9"/>
              <w:right w:val="single" w:sz="4" w:space="0" w:color="D9D9D9"/>
            </w:tcBorders>
            <w:shd w:val="clear" w:color="auto" w:fill="F2F5F7"/>
            <w:tcMar>
              <w:top w:w="80" w:type="dxa"/>
              <w:left w:w="80" w:type="dxa"/>
              <w:bottom w:w="80" w:type="dxa"/>
              <w:right w:w="80" w:type="dxa"/>
            </w:tcMar>
            <w:vAlign w:val="center"/>
          </w:tcPr>
          <w:p w14:paraId="0CBE39D8" w14:textId="77777777" w:rsidR="00AD7894" w:rsidRDefault="00603DC5">
            <w:pPr>
              <w:spacing w:after="40" w:line="252" w:lineRule="auto"/>
            </w:pPr>
            <w:r>
              <w:rPr>
                <w:color w:val="000000"/>
                <w:sz w:val="18"/>
              </w:rPr>
              <w:t>Catálogo e inventario independientes, contrato consolidado, alias de ruta, ID inválido 400, producto inexistente 404 y stock cero sin promesa de entrega.</w:t>
            </w:r>
          </w:p>
        </w:tc>
      </w:tr>
      <w:tr w:rsidR="00AD7894" w14:paraId="41E4DCD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6FE3BA0" w14:textId="77777777" w:rsidR="00AD7894" w:rsidRDefault="00603DC5">
            <w:pPr>
              <w:spacing w:after="40" w:line="252" w:lineRule="auto"/>
            </w:pPr>
            <w:r>
              <w:rPr>
                <w:color w:val="000000"/>
                <w:sz w:val="18"/>
              </w:rPr>
              <w:t>Resiliencia</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2423B2D" w14:textId="77777777" w:rsidR="00AD7894" w:rsidRDefault="00603DC5">
            <w:pPr>
              <w:spacing w:after="40" w:line="252" w:lineRule="auto"/>
            </w:pPr>
            <w:r>
              <w:rPr>
                <w:color w:val="000000"/>
                <w:sz w:val="18"/>
              </w:rPr>
              <w:t>Divisas con 503, JSON malformado, tasa inválida, timeout, recuperación posterior, inventario caído, catálogo caído, traducción 503 a 502 y timeout crítico 504.</w:t>
            </w:r>
          </w:p>
        </w:tc>
      </w:tr>
      <w:tr w:rsidR="00AD7894" w14:paraId="75D9554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2F5F7"/>
            <w:tcMar>
              <w:top w:w="80" w:type="dxa"/>
              <w:left w:w="80" w:type="dxa"/>
              <w:bottom w:w="80" w:type="dxa"/>
              <w:right w:w="80" w:type="dxa"/>
            </w:tcMar>
            <w:vAlign w:val="center"/>
          </w:tcPr>
          <w:p w14:paraId="03F9772F" w14:textId="77777777" w:rsidR="00AD7894" w:rsidRDefault="00603DC5">
            <w:pPr>
              <w:spacing w:after="40" w:line="252" w:lineRule="auto"/>
            </w:pPr>
            <w:r>
              <w:rPr>
                <w:color w:val="000000"/>
                <w:sz w:val="18"/>
              </w:rPr>
              <w:t>Presentación y contratos</w:t>
            </w:r>
          </w:p>
        </w:tc>
        <w:tc>
          <w:tcPr>
            <w:tcW w:w="7200" w:type="dxa"/>
            <w:tcBorders>
              <w:top w:val="single" w:sz="4" w:space="0" w:color="D9D9D9"/>
              <w:left w:val="single" w:sz="4" w:space="0" w:color="D9D9D9"/>
              <w:bottom w:val="single" w:sz="4" w:space="0" w:color="D9D9D9"/>
              <w:right w:val="single" w:sz="4" w:space="0" w:color="D9D9D9"/>
            </w:tcBorders>
            <w:shd w:val="clear" w:color="auto" w:fill="F2F5F7"/>
            <w:tcMar>
              <w:top w:w="80" w:type="dxa"/>
              <w:left w:w="80" w:type="dxa"/>
              <w:bottom w:w="80" w:type="dxa"/>
              <w:right w:w="80" w:type="dxa"/>
            </w:tcMar>
            <w:vAlign w:val="center"/>
          </w:tcPr>
          <w:p w14:paraId="145E0458" w14:textId="77777777" w:rsidR="00AD7894" w:rsidRDefault="00603DC5">
            <w:pPr>
              <w:spacing w:after="40" w:line="252" w:lineRule="auto"/>
            </w:pPr>
            <w:r>
              <w:rPr>
                <w:color w:val="000000"/>
                <w:sz w:val="18"/>
              </w:rPr>
              <w:t>Dashboard servido por el gateway, cabeceras de seguridad, inserción segura de texto y rechazo de un producto externo con identificador diferente.</w:t>
            </w:r>
          </w:p>
        </w:tc>
      </w:tr>
    </w:tbl>
    <w:p w14:paraId="2DA925D6" w14:textId="77777777" w:rsidR="00AD7894" w:rsidRDefault="00AD7894">
      <w:pPr>
        <w:spacing w:after="0" w:line="20" w:lineRule="exact"/>
      </w:pPr>
    </w:p>
    <w:p w14:paraId="4D1D60A0" w14:textId="77777777" w:rsidR="00AD7894" w:rsidRDefault="00603DC5">
      <w:r>
        <w:t>Las pruebas HTTP levantan procesos reales y un servidor local de divisas controlado, para reproducir fallos sin depender de la disponibilidad de Internet. Esta simulación se limita al entorno de pruebas. Las cuatro consultas de las figuras anteriores sí se realizaron con los microservicios propios y Frankfurter real.</w:t>
      </w:r>
    </w:p>
    <w:p w14:paraId="7B10CAD0" w14:textId="77777777" w:rsidR="00AD7894" w:rsidRDefault="00603DC5">
      <w:pPr>
        <w:pStyle w:val="Heading2"/>
      </w:pPr>
      <w:bookmarkStart w:id="21" w:name="_Toc244130291"/>
      <w:r>
        <w:t>Cómo ejecutar y capturar la interfaz</w:t>
      </w:r>
      <w:bookmarkEnd w:id="21"/>
    </w:p>
    <w:p w14:paraId="4E4194F5" w14:textId="77777777" w:rsidR="00AD7894" w:rsidRPr="00F303D0" w:rsidRDefault="00603DC5">
      <w:pPr>
        <w:spacing w:after="160" w:line="240" w:lineRule="auto"/>
        <w:rPr>
          <w:lang w:val="en-US"/>
        </w:rPr>
      </w:pPr>
      <w:r w:rsidRPr="00F303D0">
        <w:rPr>
          <w:rFonts w:ascii="Consolas" w:hAnsi="Consolas"/>
          <w:sz w:val="17"/>
          <w:lang w:val="en-US"/>
        </w:rPr>
        <w:t>dotnet build ECommerce.slnx</w:t>
      </w:r>
      <w:r w:rsidRPr="00F303D0">
        <w:rPr>
          <w:lang w:val="en-US"/>
        </w:rPr>
        <w:br/>
      </w:r>
      <w:r w:rsidRPr="00F303D0">
        <w:rPr>
          <w:rFonts w:ascii="Consolas" w:hAnsi="Consolas"/>
          <w:sz w:val="17"/>
          <w:lang w:val="en-US"/>
        </w:rPr>
        <w:t>dotnet run --project tests/ECommerce.Tests --no-build</w:t>
      </w:r>
      <w:r w:rsidRPr="00F303D0">
        <w:rPr>
          <w:lang w:val="en-US"/>
        </w:rPr>
        <w:br/>
      </w:r>
      <w:r w:rsidRPr="00F303D0">
        <w:rPr>
          <w:rFonts w:ascii="Consolas" w:hAnsi="Consolas"/>
          <w:sz w:val="17"/>
          <w:lang w:val="en-US"/>
        </w:rPr>
        <w:t>powershell -NoProfile -ExecutionPolicy Bypass -File scripts/start.ps1</w:t>
      </w:r>
    </w:p>
    <w:p w14:paraId="44FC5D89" w14:textId="77777777" w:rsidR="00AD7894" w:rsidRDefault="00603DC5">
      <w:r>
        <w:t>Abrir http://localhost:5100, consultar P-101 y desplegar Ver JSON. Luego probar P-103 y P-999. Para el cliente REST, importar o copiar docs/requests.http y capturar la URL y el cuerpo de las cuatro peticiones. Para verificar una respuesta parcial manual, ejecutar catálogo y gateway dejando inventario detenido.</w:t>
      </w:r>
    </w:p>
    <w:p w14:paraId="209D2524" w14:textId="77777777" w:rsidR="00AD7894" w:rsidRDefault="00603DC5">
      <w:pPr>
        <w:pStyle w:val="Heading2"/>
      </w:pPr>
      <w:bookmarkStart w:id="22" w:name="_Toc244130292"/>
      <w:r>
        <w:t>Interfaz implementada</w:t>
      </w:r>
      <w:bookmarkEnd w:id="22"/>
    </w:p>
    <w:p w14:paraId="47A69DC9" w14:textId="77777777" w:rsidR="00AD7894" w:rsidRDefault="00603DC5">
      <w:r>
        <w:t>El dashboard incluye selector de productos, consulta y reintento, stock, precios USD y MXN, unidades, almacén, entrega, fecha de tasa y tarjetas por dependencia con duración medida. Permite ver y copiar el JSON. Las capturas proporcionadas por el alumno documentan P-101 y P-102 con stock, P-103 sin existencias y P-999 con error 404. La prueba HTTP también confirmó que HTML y JavaScript se sirven correctamente.</w:t>
      </w:r>
    </w:p>
    <w:p w14:paraId="5DFFFB57" w14:textId="77777777" w:rsidR="00AD7894" w:rsidRDefault="00603DC5">
      <w:pPr>
        <w:pStyle w:val="Heading1"/>
        <w:pageBreakBefore/>
      </w:pPr>
      <w:bookmarkStart w:id="23" w:name="_Toc244130293"/>
      <w:r>
        <w:t>6 Conclusiones y lecciones aprendidas</w:t>
      </w:r>
      <w:bookmarkEnd w:id="23"/>
    </w:p>
    <w:p w14:paraId="405A11D8" w14:textId="77777777" w:rsidR="00AD7894" w:rsidRDefault="00603DC5">
      <w:r>
        <w:t>La solución muestra cómo integrar contratos que pertenecen a servicios diferentes sin trasladar esa coordinación al frontend. La API compuesta concentra el mapeo, la conversión de moneda y la clasificación de errores, mientras catálogo e inventario mantienen sus responsabilidades y procesos independientes.</w:t>
      </w:r>
    </w:p>
    <w:p w14:paraId="5A6B721F" w14:textId="77777777" w:rsidR="00AD7894" w:rsidRDefault="00603DC5">
      <w:r>
        <w:t>Una lección central es distinguir la ausencia de un dato de un valor válido. Un inventario no disponible no equivale a cero unidades y una API de divisas caída no justifica inventar un precio local. El contrato parcial permite conservar información útil y comunicar su límite. También es necesario validar las respuestas externas, conservar su fecha y limitar el tiempo de espera.</w:t>
      </w:r>
    </w:p>
    <w:p w14:paraId="6705E341" w14:textId="77777777" w:rsidR="00AD7894" w:rsidRDefault="00603DC5">
      <w:r>
        <w:t>La separación de dependencias facilitó probar concurrencia y resiliencia con dobles controlados, además de verificar rutas HTTP reales. El beneficio de reducir las consultas del cliente debe acompañarse de observabilidad y pruebas de carga si la solución evoluciona a producción: el gateway puede convertirse en un punto de concentración de fallos. Esta práctica no pretende acreditar esas pruebas adicionales.</w:t>
      </w:r>
    </w:p>
    <w:p w14:paraId="67EC2634" w14:textId="77777777" w:rsidR="00AD7894" w:rsidRDefault="00603DC5">
      <w:pPr>
        <w:pStyle w:val="Heading1"/>
      </w:pPr>
      <w:bookmarkStart w:id="24" w:name="_Toc244130294"/>
      <w:r>
        <w:t>7 Repositorio y flujo de trabajo</w:t>
      </w:r>
      <w:bookmarkEnd w:id="24"/>
    </w:p>
    <w:p w14:paraId="698280D0" w14:textId="77777777" w:rsidR="00AD7894" w:rsidRDefault="00603DC5">
      <w:r>
        <w:t>Repositorio de código fuente:</w:t>
      </w:r>
    </w:p>
    <w:p w14:paraId="4E94A94B" w14:textId="77777777" w:rsidR="00AD7894" w:rsidRDefault="00603DC5">
      <w:r>
        <w:t>https://github.com/EdwinLedezma/practica-e-commerce</w:t>
      </w:r>
    </w:p>
    <w:p w14:paraId="382F7425" w14:textId="77777777" w:rsidR="00AD7894" w:rsidRDefault="00603DC5">
      <w:r>
        <w:t>El repositorio se creó privado. Para evaluación externa se debe conceder acceso al docente o acordar su visibilidad. La solución se desarrolló en feature/composite-api-dashboard a partir de develop, conservando main como rama estable. Los cambios se proponen por PR de feature a develop y se promueven después mediante PR de develop a main. No se simulan aprobaciones humanas.</w:t>
      </w:r>
    </w:p>
    <w:p w14:paraId="0F877760" w14:textId="77777777" w:rsidR="00AD7894" w:rsidRDefault="00603DC5">
      <w:r>
        <w:t>El README explica compilación, ejecución, variables, pruebas y límites. Los commits separan la API, el dashboard y las verificaciones; la evidencia de revisiones o integración solo debe darse por realizada cuando exista en GitHub. La entrega incluye un workflow de CI para compilar y ejecutar las verificaciones en cada push o PR.</w:t>
      </w:r>
    </w:p>
    <w:p w14:paraId="5AFB5FBC" w14:textId="77777777" w:rsidR="00AD7894" w:rsidRDefault="00603DC5">
      <w:pPr>
        <w:pStyle w:val="Heading2"/>
      </w:pPr>
      <w:bookmarkStart w:id="25" w:name="_Toc244130295"/>
      <w:r>
        <w:t>Fuentes de información</w:t>
      </w:r>
      <w:bookmarkEnd w:id="25"/>
    </w:p>
    <w:p w14:paraId="7894A289" w14:textId="77777777" w:rsidR="00AD7894" w:rsidRPr="00F303D0" w:rsidRDefault="00603DC5">
      <w:pPr>
        <w:rPr>
          <w:lang w:val="en-US"/>
        </w:rPr>
      </w:pPr>
      <w:r>
        <w:rPr>
          <w:sz w:val="18"/>
        </w:rPr>
        <w:t xml:space="preserve">Frankfurter. (s. f.). </w:t>
      </w:r>
      <w:r w:rsidRPr="00F303D0">
        <w:rPr>
          <w:sz w:val="18"/>
          <w:lang w:val="en-US"/>
        </w:rPr>
        <w:t>Exchange rate and currency data API. https://frankfurter.dev/</w:t>
      </w:r>
    </w:p>
    <w:p w14:paraId="792C498B" w14:textId="77777777" w:rsidR="00AD7894" w:rsidRPr="00F303D0" w:rsidRDefault="00603DC5">
      <w:pPr>
        <w:rPr>
          <w:lang w:val="en-US"/>
        </w:rPr>
      </w:pPr>
      <w:r w:rsidRPr="00F303D0">
        <w:rPr>
          <w:sz w:val="18"/>
          <w:lang w:val="en-US"/>
        </w:rPr>
        <w:t>Microsoft. (s. f.-a). Gateway Aggregation pattern. Azure Architecture Center. https://learn.microsoft.com/en-us/azure/architecture/patterns/gateway-aggregation</w:t>
      </w:r>
    </w:p>
    <w:p w14:paraId="330E495D" w14:textId="77777777" w:rsidR="00AD7894" w:rsidRPr="00F303D0" w:rsidRDefault="00603DC5">
      <w:pPr>
        <w:rPr>
          <w:lang w:val="en-US"/>
        </w:rPr>
      </w:pPr>
      <w:r w:rsidRPr="00F303D0">
        <w:rPr>
          <w:sz w:val="18"/>
          <w:lang w:val="en-US"/>
        </w:rPr>
        <w:t>Microsoft. (s. f.-b). Common web application architectures. https://learn.microsoft.com/en-us/dotnet/architecture/modern-web-apps-azure/common-web-application-architectures</w:t>
      </w:r>
    </w:p>
    <w:p w14:paraId="462155F8" w14:textId="77777777" w:rsidR="00AD7894" w:rsidRPr="00F303D0" w:rsidRDefault="00603DC5">
      <w:pPr>
        <w:rPr>
          <w:lang w:val="en-US"/>
        </w:rPr>
      </w:pPr>
      <w:r w:rsidRPr="00F303D0">
        <w:rPr>
          <w:sz w:val="18"/>
          <w:lang w:val="en-US"/>
        </w:rPr>
        <w:t>Microsoft. (s. f.-c). IHttpClientFactory with .NET. https://learn.microsoft.com/en-us/dotnet/core/extensions/httpclient-factory</w:t>
      </w:r>
    </w:p>
    <w:p w14:paraId="07EBD520" w14:textId="77777777" w:rsidR="00AD7894" w:rsidRDefault="00603DC5">
      <w:r>
        <w:rPr>
          <w:sz w:val="18"/>
        </w:rPr>
        <w:t>Ledezma Rivas, E. A. (2026). practica-e-commerce [Código fuente y registros de pruebas]. GitHub. https://github.com/EdwinLedezma/practica-e-commerce</w:t>
      </w:r>
    </w:p>
    <w:sectPr w:rsidR="00AD7894" w:rsidSect="00E0734D">
      <w:headerReference w:type="even" r:id="rId18"/>
      <w:headerReference w:type="default" r:id="rId19"/>
      <w:footerReference w:type="default" r:id="rId20"/>
      <w:headerReference w:type="first" r:id="rId21"/>
      <w:footerReference w:type="firs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C1E06" w14:textId="77777777" w:rsidR="00603DC5" w:rsidRPr="00D70FF6" w:rsidRDefault="00603DC5" w:rsidP="00F96B9C">
      <w:pPr>
        <w:spacing w:after="0" w:line="240" w:lineRule="auto"/>
      </w:pPr>
      <w:r w:rsidRPr="00D70FF6">
        <w:separator/>
      </w:r>
    </w:p>
  </w:endnote>
  <w:endnote w:type="continuationSeparator" w:id="0">
    <w:p w14:paraId="678EB6E9" w14:textId="77777777" w:rsidR="00603DC5" w:rsidRPr="00D70FF6" w:rsidRDefault="00603DC5" w:rsidP="00F96B9C">
      <w:pPr>
        <w:spacing w:after="0" w:line="240" w:lineRule="auto"/>
      </w:pPr>
      <w:r w:rsidRPr="00D70FF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6227150"/>
      <w:docPartObj>
        <w:docPartGallery w:val="Page Numbers (Bottom of Page)"/>
        <w:docPartUnique/>
      </w:docPartObj>
    </w:sdtPr>
    <w:sdtEndPr/>
    <w:sdtContent>
      <w:p w14:paraId="70E8BD88" w14:textId="77777777" w:rsidR="00E0734D" w:rsidRPr="00D70FF6" w:rsidRDefault="00E0734D">
        <w:pPr>
          <w:pStyle w:val="Footer"/>
          <w:jc w:val="right"/>
        </w:pPr>
        <w:r w:rsidRPr="00D70FF6">
          <w:fldChar w:fldCharType="begin"/>
        </w:r>
        <w:r w:rsidRPr="00D70FF6">
          <w:instrText xml:space="preserve"> PAGE   \* MERGEFORMAT </w:instrText>
        </w:r>
        <w:r w:rsidRPr="00D70FF6">
          <w:fldChar w:fldCharType="separate"/>
        </w:r>
        <w:r w:rsidRPr="00D70FF6">
          <w:t>2</w:t>
        </w:r>
        <w:r w:rsidRPr="00D70FF6">
          <w:fldChar w:fldCharType="end"/>
        </w:r>
      </w:p>
    </w:sdtContent>
  </w:sdt>
  <w:p w14:paraId="2BBBFEEC" w14:textId="77777777" w:rsidR="00F96B9C" w:rsidRPr="00D70FF6" w:rsidRDefault="00F96B9C" w:rsidP="00F96B9C">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6CEB3" w14:textId="77777777" w:rsidR="00E0734D" w:rsidRPr="00D70FF6" w:rsidRDefault="00E0734D">
    <w:pPr>
      <w:pStyle w:val="Footer"/>
      <w:jc w:val="right"/>
    </w:pPr>
    <w:r>
      <w:rPr>
        <w:sz w:val="20"/>
      </w:rPr>
      <w:t>jueves, 29 de octubre de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74035" w14:textId="77777777" w:rsidR="00603DC5" w:rsidRPr="00D70FF6" w:rsidRDefault="00603DC5" w:rsidP="00F96B9C">
      <w:pPr>
        <w:spacing w:after="0" w:line="240" w:lineRule="auto"/>
      </w:pPr>
      <w:r w:rsidRPr="00D70FF6">
        <w:separator/>
      </w:r>
    </w:p>
  </w:footnote>
  <w:footnote w:type="continuationSeparator" w:id="0">
    <w:p w14:paraId="277CA269" w14:textId="77777777" w:rsidR="00603DC5" w:rsidRPr="00D70FF6" w:rsidRDefault="00603DC5" w:rsidP="00F96B9C">
      <w:pPr>
        <w:spacing w:after="0" w:line="240" w:lineRule="auto"/>
      </w:pPr>
      <w:r w:rsidRPr="00D70FF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BBF56" w14:textId="77777777" w:rsidR="00D43DF7" w:rsidRPr="00D70FF6" w:rsidRDefault="00D43DF7">
    <w:pPr>
      <w:pStyle w:val="Header"/>
    </w:pPr>
    <w:r w:rsidRPr="00D70FF6">
      <w:rPr>
        <w:noProof/>
      </w:rPr>
      <mc:AlternateContent>
        <mc:Choice Requires="wps">
          <w:drawing>
            <wp:anchor distT="0" distB="0" distL="0" distR="0" simplePos="0" relativeHeight="251659264" behindDoc="0" locked="0" layoutInCell="1" allowOverlap="1" wp14:anchorId="44027873" wp14:editId="592F4A73">
              <wp:simplePos x="635" y="635"/>
              <wp:positionH relativeFrom="page">
                <wp:align>center</wp:align>
              </wp:positionH>
              <wp:positionV relativeFrom="page">
                <wp:align>top</wp:align>
              </wp:positionV>
              <wp:extent cx="856615" cy="357505"/>
              <wp:effectExtent l="0" t="0" r="635" b="4445"/>
              <wp:wrapNone/>
              <wp:docPr id="909932508" name="Text Box 2" descr="C2 -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56615" cy="357505"/>
                      </a:xfrm>
                      <a:prstGeom prst="rect">
                        <a:avLst/>
                      </a:prstGeom>
                      <a:noFill/>
                      <a:ln>
                        <a:noFill/>
                      </a:ln>
                    </wps:spPr>
                    <wps:txbx>
                      <w:txbxContent>
                        <w:p w14:paraId="135C6E7C" w14:textId="77777777" w:rsidR="00D43DF7" w:rsidRPr="00D70FF6" w:rsidRDefault="00D43DF7" w:rsidP="00D43DF7">
                          <w:pPr>
                            <w:spacing w:after="0"/>
                            <w:rPr>
                              <w:rFonts w:ascii="Calibri" w:eastAsia="Calibri" w:hAnsi="Calibri" w:cs="Calibri"/>
                              <w:color w:val="FF8C00"/>
                              <w:sz w:val="20"/>
                              <w:szCs w:val="20"/>
                            </w:rPr>
                          </w:pPr>
                          <w:r w:rsidRPr="00D70FF6">
                            <w:rPr>
                              <w:rFonts w:ascii="Calibri" w:eastAsia="Calibri" w:hAnsi="Calibri" w:cs="Calibri"/>
                              <w:color w:val="FF8C00"/>
                              <w:sz w:val="20"/>
                              <w:szCs w:val="20"/>
                            </w:rPr>
                            <w:t>C2 -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4027873" id="_x0000_t202" coordsize="21600,21600" o:spt="202" path="m,l,21600r21600,l21600,xe">
              <v:stroke joinstyle="miter"/>
              <v:path gradientshapeok="t" o:connecttype="rect"/>
            </v:shapetype>
            <v:shape id="Text Box 2" o:spid="_x0000_s1026" type="#_x0000_t202" alt="C2 - Confidential" style="position:absolute;margin-left:0;margin-top:0;width:67.45pt;height:28.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" filled="f" stroked="f">
              <v:textbox style="mso-fit-shape-to-text:t" inset="0,15pt,0,0">
                <w:txbxContent>
                  <w:p w14:paraId="2329D64D" w14:textId="77777777" w:rsidR="00D43DF7" w:rsidRPr="00D70FF6" w:rsidRDefault="00D43DF7" w:rsidP="00D43DF7">
                    <w:pPr>
                      <w:spacing w:after="0"/>
                      <w:rPr>
                        <w:rFonts w:ascii="Calibri" w:eastAsia="Calibri" w:hAnsi="Calibri" w:cs="Calibri"/>
                        <w:color w:val="FF8C00"/>
                        <w:sz w:val="20"/>
                        <w:szCs w:val="20"/>
                      </w:rPr>
                    </w:pPr>
                    <w:r w:rsidRPr="00D70FF6">
                      <w:rPr>
                        <w:rFonts w:ascii="Calibri" w:eastAsia="Calibri" w:hAnsi="Calibri" w:cs="Calibri"/>
                        <w:color w:val="FF8C00"/>
                        <w:sz w:val="20"/>
                        <w:szCs w:val="20"/>
                      </w:rPr>
                      <w:t>C2 -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601790"/>
      <w:docPartObj>
        <w:docPartGallery w:val="Page Numbers (Top of Page)"/>
        <w:docPartUnique/>
      </w:docPartObj>
    </w:sdtPr>
    <w:sdtEndPr/>
    <w:sdtContent>
      <w:p w14:paraId="73EB33C0" w14:textId="77777777" w:rsidR="00E0734D" w:rsidRPr="00D70FF6" w:rsidRDefault="009F63DB">
        <w:pPr>
          <w:pStyle w:val="Header"/>
          <w:jc w:val="right"/>
        </w:pPr>
        <w:r w:rsidRPr="00D70FF6">
          <w:rPr>
            <w:rFonts w:ascii="Times New Roman" w:hAnsi="Times New Roman" w:cs="Times New Roman"/>
            <w:noProof/>
            <w:sz w:val="24"/>
            <w:szCs w:val="28"/>
          </w:rPr>
          <w:drawing>
            <wp:anchor distT="0" distB="0" distL="0" distR="0" simplePos="0" relativeHeight="251661312" behindDoc="1" locked="0" layoutInCell="1" allowOverlap="1" wp14:anchorId="09ED7D27" wp14:editId="7708D197">
              <wp:simplePos x="0" y="0"/>
              <wp:positionH relativeFrom="margin">
                <wp:posOffset>5858540</wp:posOffset>
              </wp:positionH>
              <wp:positionV relativeFrom="paragraph">
                <wp:posOffset>-160064</wp:posOffset>
              </wp:positionV>
              <wp:extent cx="659130" cy="616585"/>
              <wp:effectExtent l="0" t="0" r="7620" b="0"/>
              <wp:wrapTopAndBottom/>
              <wp:docPr id="1174367800" name="Image 2" descr="Logotipo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tipo  Descripción generada automáticamente"/>
                      <pic:cNvPicPr/>
                    </pic:nvPicPr>
                    <pic:blipFill>
                      <a:blip r:embed="rId1" cstate="print"/>
                      <a:stretch>
                        <a:fillRect/>
                      </a:stretch>
                    </pic:blipFill>
                    <pic:spPr>
                      <a:xfrm>
                        <a:off x="0" y="0"/>
                        <a:ext cx="659130" cy="616585"/>
                      </a:xfrm>
                      <a:prstGeom prst="rect">
                        <a:avLst/>
                      </a:prstGeom>
                    </pic:spPr>
                  </pic:pic>
                </a:graphicData>
              </a:graphic>
              <wp14:sizeRelH relativeFrom="margin">
                <wp14:pctWidth>0</wp14:pctWidth>
              </wp14:sizeRelH>
              <wp14:sizeRelV relativeFrom="margin">
                <wp14:pctHeight>0</wp14:pctHeight>
              </wp14:sizeRelV>
            </wp:anchor>
          </w:drawing>
        </w:r>
      </w:p>
    </w:sdtContent>
  </w:sdt>
  <w:p w14:paraId="212D3E6B" w14:textId="77777777" w:rsidR="00E0734D" w:rsidRPr="00D70FF6" w:rsidRDefault="00E073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C6649" w14:textId="77777777" w:rsidR="00D43DF7" w:rsidRPr="00D70FF6" w:rsidRDefault="00D43DF7">
    <w:pPr>
      <w:pStyle w:val="Header"/>
    </w:pPr>
    <w:r w:rsidRPr="00D70FF6">
      <w:rPr>
        <w:noProof/>
      </w:rPr>
      <mc:AlternateContent>
        <mc:Choice Requires="wps">
          <w:drawing>
            <wp:anchor distT="0" distB="0" distL="0" distR="0" simplePos="0" relativeHeight="251658240" behindDoc="0" locked="0" layoutInCell="1" allowOverlap="1" wp14:anchorId="790C2C89" wp14:editId="28EC89AA">
              <wp:simplePos x="635" y="635"/>
              <wp:positionH relativeFrom="page">
                <wp:align>center</wp:align>
              </wp:positionH>
              <wp:positionV relativeFrom="page">
                <wp:align>top</wp:align>
              </wp:positionV>
              <wp:extent cx="856615" cy="357505"/>
              <wp:effectExtent l="0" t="0" r="635" b="4445"/>
              <wp:wrapNone/>
              <wp:docPr id="213271874" name="Text Box 1" descr="C2 -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56615" cy="357505"/>
                      </a:xfrm>
                      <a:prstGeom prst="rect">
                        <a:avLst/>
                      </a:prstGeom>
                      <a:noFill/>
                      <a:ln>
                        <a:noFill/>
                      </a:ln>
                    </wps:spPr>
                    <wps:txbx>
                      <w:txbxContent>
                        <w:p w14:paraId="1E6EFB6A" w14:textId="77777777" w:rsidR="00D43DF7" w:rsidRPr="00D70FF6" w:rsidRDefault="00D43DF7" w:rsidP="00D43DF7">
                          <w:pPr>
                            <w:spacing w:after="0"/>
                            <w:rPr>
                              <w:rFonts w:ascii="Calibri" w:eastAsia="Calibri" w:hAnsi="Calibri" w:cs="Calibri"/>
                              <w:color w:val="FF8C00"/>
                              <w:sz w:val="20"/>
                              <w:szCs w:val="20"/>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90C2C89" id="_x0000_t202" coordsize="21600,21600" o:spt="202" path="m,l,21600r21600,l21600,xe">
              <v:stroke joinstyle="miter"/>
              <v:path gradientshapeok="t" o:connecttype="rect"/>
            </v:shapetype>
            <v:shape id="Text Box 1" o:spid="_x0000_s1027" type="#_x0000_t202" alt="C2 - Confidential" style="position:absolute;margin-left:0;margin-top:0;width:67.45pt;height:28.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" filled="f" stroked="f">
              <v:textbox style="mso-fit-shape-to-text:t" inset="0,15pt,0,0">
                <w:txbxContent>
                  <w:p w14:paraId="39F2E159" w14:textId="77777777" w:rsidR="00D43DF7" w:rsidRPr="00D70FF6" w:rsidRDefault="00D43DF7" w:rsidP="00D43DF7">
                    <w:pPr>
                      <w:spacing w:after="0"/>
                      <w:rPr>
                        <w:rFonts w:ascii="Calibri" w:eastAsia="Calibri" w:hAnsi="Calibri" w:cs="Calibri"/>
                        <w:color w:val="FF8C00"/>
                        <w:sz w:val="20"/>
                        <w:szCs w:val="20"/>
                      </w:rPr>
                    </w:pP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B9C"/>
    <w:rsid w:val="00094573"/>
    <w:rsid w:val="000A716C"/>
    <w:rsid w:val="000D1C4A"/>
    <w:rsid w:val="000F7DC9"/>
    <w:rsid w:val="00124E1E"/>
    <w:rsid w:val="00220947"/>
    <w:rsid w:val="00241841"/>
    <w:rsid w:val="00284DF2"/>
    <w:rsid w:val="00291A2A"/>
    <w:rsid w:val="002A1D8C"/>
    <w:rsid w:val="002B5BD7"/>
    <w:rsid w:val="0030412A"/>
    <w:rsid w:val="0043439C"/>
    <w:rsid w:val="00445FE6"/>
    <w:rsid w:val="00447EBD"/>
    <w:rsid w:val="0046404D"/>
    <w:rsid w:val="004644FA"/>
    <w:rsid w:val="0054402F"/>
    <w:rsid w:val="00597DA3"/>
    <w:rsid w:val="005F36AD"/>
    <w:rsid w:val="00603DC5"/>
    <w:rsid w:val="00607E05"/>
    <w:rsid w:val="006864C2"/>
    <w:rsid w:val="00695907"/>
    <w:rsid w:val="007001E7"/>
    <w:rsid w:val="00817CA8"/>
    <w:rsid w:val="00844459"/>
    <w:rsid w:val="0089554C"/>
    <w:rsid w:val="008A1104"/>
    <w:rsid w:val="008F3370"/>
    <w:rsid w:val="009860B5"/>
    <w:rsid w:val="009B765B"/>
    <w:rsid w:val="009F5943"/>
    <w:rsid w:val="009F63DB"/>
    <w:rsid w:val="00A20D8C"/>
    <w:rsid w:val="00A444BE"/>
    <w:rsid w:val="00A44F82"/>
    <w:rsid w:val="00AD7894"/>
    <w:rsid w:val="00B61BE9"/>
    <w:rsid w:val="00C45AC6"/>
    <w:rsid w:val="00CD4E9A"/>
    <w:rsid w:val="00CF2720"/>
    <w:rsid w:val="00D05F26"/>
    <w:rsid w:val="00D43DF7"/>
    <w:rsid w:val="00D67CBB"/>
    <w:rsid w:val="00D70FF6"/>
    <w:rsid w:val="00DD0B99"/>
    <w:rsid w:val="00DE7084"/>
    <w:rsid w:val="00E0734D"/>
    <w:rsid w:val="00E60527"/>
    <w:rsid w:val="00F303D0"/>
    <w:rsid w:val="00F94104"/>
    <w:rsid w:val="00F96B9C"/>
    <w:rsid w:val="00FA6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37BCD"/>
  <w15:chartTrackingRefBased/>
  <w15:docId w15:val="{0E8FF4AE-09E0-44DA-8208-24C4C2972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rial" w:hAnsi="Arial"/>
      <w:lang w:val="es-MX"/>
    </w:rPr>
  </w:style>
  <w:style w:type="paragraph" w:styleId="Heading1">
    <w:name w:val="heading 1"/>
    <w:basedOn w:val="Normal"/>
    <w:next w:val="Normal"/>
    <w:link w:val="Heading1Char"/>
    <w:uiPriority w:val="9"/>
    <w:qFormat/>
    <w:rsid w:val="005F36AD"/>
    <w:pPr>
      <w:keepNext/>
      <w:keepLines/>
      <w:spacing w:before="240" w:after="140"/>
      <w:outlineLvl w:val="0"/>
    </w:pPr>
    <w:rPr>
      <w:rFonts w:eastAsiaTheme="majorEastAsia" w:cstheme="majorBidi"/>
      <w:b/>
      <w:color w:val="000000"/>
      <w:sz w:val="28"/>
      <w:szCs w:val="32"/>
    </w:rPr>
  </w:style>
  <w:style w:type="paragraph" w:styleId="Heading2">
    <w:name w:val="heading 2"/>
    <w:basedOn w:val="Normal"/>
    <w:next w:val="Normal"/>
    <w:link w:val="Heading2Char"/>
    <w:uiPriority w:val="9"/>
    <w:semiHidden/>
    <w:unhideWhenUsed/>
    <w:qFormat/>
    <w:rsid w:val="004644FA"/>
    <w:pPr>
      <w:keepNext/>
      <w:keepLines/>
      <w:spacing w:before="240" w:after="140"/>
      <w:outlineLvl w:val="1"/>
    </w:pPr>
    <w:rPr>
      <w:rFonts w:eastAsiaTheme="majorEastAsia" w:cstheme="majorBidi"/>
      <w:b/>
      <w:color w:val="000000"/>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6B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6B9C"/>
  </w:style>
  <w:style w:type="paragraph" w:styleId="Footer">
    <w:name w:val="footer"/>
    <w:basedOn w:val="Normal"/>
    <w:link w:val="FooterChar"/>
    <w:uiPriority w:val="99"/>
    <w:unhideWhenUsed/>
    <w:rsid w:val="00F96B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B9C"/>
  </w:style>
  <w:style w:type="character" w:customStyle="1" w:styleId="Heading1Char">
    <w:name w:val="Heading 1 Char"/>
    <w:basedOn w:val="DefaultParagraphFont"/>
    <w:link w:val="Heading1"/>
    <w:uiPriority w:val="9"/>
    <w:rsid w:val="005F36AD"/>
    <w:rPr>
      <w:rFonts w:ascii="Arial" w:eastAsiaTheme="majorEastAsia" w:hAnsi="Arial" w:cstheme="majorBidi"/>
      <w:color w:val="2F5496" w:themeColor="accent1" w:themeShade="BF"/>
      <w:sz w:val="32"/>
      <w:szCs w:val="32"/>
      <w:lang w:val="es-MX"/>
    </w:rPr>
  </w:style>
  <w:style w:type="character" w:customStyle="1" w:styleId="Heading2Char">
    <w:name w:val="Heading 2 Char"/>
    <w:basedOn w:val="DefaultParagraphFont"/>
    <w:link w:val="Heading2"/>
    <w:uiPriority w:val="9"/>
    <w:semiHidden/>
    <w:rsid w:val="004644FA"/>
    <w:rPr>
      <w:rFonts w:ascii="Arial" w:eastAsiaTheme="majorEastAsia" w:hAnsi="Arial" w:cstheme="majorBidi"/>
      <w:color w:val="2F5496" w:themeColor="accent1" w:themeShade="BF"/>
      <w:sz w:val="26"/>
      <w:szCs w:val="26"/>
      <w:lang w:val="es-MX"/>
    </w:rPr>
  </w:style>
  <w:style w:type="paragraph" w:styleId="TOCHeading">
    <w:name w:val="TOC Heading"/>
    <w:basedOn w:val="Heading1"/>
    <w:next w:val="Normal"/>
    <w:uiPriority w:val="39"/>
    <w:unhideWhenUsed/>
    <w:qFormat/>
    <w:rsid w:val="0030412A"/>
    <w:pPr>
      <w:outlineLvl w:val="9"/>
    </w:pPr>
  </w:style>
  <w:style w:type="paragraph" w:styleId="TOC1">
    <w:name w:val="toc 1"/>
    <w:basedOn w:val="Normal"/>
    <w:next w:val="Normal"/>
    <w:autoRedefine/>
    <w:uiPriority w:val="39"/>
    <w:unhideWhenUsed/>
    <w:rsid w:val="0030412A"/>
    <w:pPr>
      <w:spacing w:after="100"/>
    </w:pPr>
  </w:style>
  <w:style w:type="character" w:styleId="Hyperlink">
    <w:name w:val="Hyperlink"/>
    <w:basedOn w:val="DefaultParagraphFont"/>
    <w:uiPriority w:val="99"/>
    <w:unhideWhenUsed/>
    <w:rsid w:val="0030412A"/>
    <w:rPr>
      <w:color w:val="0563C1" w:themeColor="hyperlink"/>
      <w:u w:val="single"/>
    </w:rPr>
  </w:style>
  <w:style w:type="paragraph" w:customStyle="1" w:styleId="Codigo">
    <w:name w:val="Codigo"/>
    <w:pPr>
      <w:spacing w:after="40" w:line="252" w:lineRule="auto"/>
    </w:pPr>
    <w:rPr>
      <w:rFonts w:ascii="Consolas" w:hAnsi="Consolas"/>
      <w:sz w:val="17"/>
    </w:rPr>
  </w:style>
  <w:style w:type="paragraph" w:customStyle="1" w:styleId="Title1">
    <w:name w:val="Title1"/>
    <w:rPr>
      <w:color w:val="000000"/>
    </w:rPr>
  </w:style>
  <w:style w:type="paragraph" w:styleId="TOC2">
    <w:name w:val="toc 2"/>
    <w:basedOn w:val="Normal"/>
    <w:next w:val="Normal"/>
    <w:autoRedefine/>
    <w:uiPriority w:val="39"/>
    <w:unhideWhenUsed/>
    <w:rsid w:val="00F303D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786">
      <w:bodyDiv w:val="1"/>
      <w:marLeft w:val="0"/>
      <w:marRight w:val="0"/>
      <w:marTop w:val="0"/>
      <w:marBottom w:val="0"/>
      <w:divBdr>
        <w:top w:val="none" w:sz="0" w:space="0" w:color="auto"/>
        <w:left w:val="none" w:sz="0" w:space="0" w:color="auto"/>
        <w:bottom w:val="none" w:sz="0" w:space="0" w:color="auto"/>
        <w:right w:val="none" w:sz="0" w:space="0" w:color="auto"/>
      </w:divBdr>
    </w:div>
    <w:div w:id="13070681">
      <w:bodyDiv w:val="1"/>
      <w:marLeft w:val="0"/>
      <w:marRight w:val="0"/>
      <w:marTop w:val="0"/>
      <w:marBottom w:val="0"/>
      <w:divBdr>
        <w:top w:val="none" w:sz="0" w:space="0" w:color="auto"/>
        <w:left w:val="none" w:sz="0" w:space="0" w:color="auto"/>
        <w:bottom w:val="none" w:sz="0" w:space="0" w:color="auto"/>
        <w:right w:val="none" w:sz="0" w:space="0" w:color="auto"/>
      </w:divBdr>
    </w:div>
    <w:div w:id="52430610">
      <w:bodyDiv w:val="1"/>
      <w:marLeft w:val="0"/>
      <w:marRight w:val="0"/>
      <w:marTop w:val="0"/>
      <w:marBottom w:val="0"/>
      <w:divBdr>
        <w:top w:val="none" w:sz="0" w:space="0" w:color="auto"/>
        <w:left w:val="none" w:sz="0" w:space="0" w:color="auto"/>
        <w:bottom w:val="none" w:sz="0" w:space="0" w:color="auto"/>
        <w:right w:val="none" w:sz="0" w:space="0" w:color="auto"/>
      </w:divBdr>
    </w:div>
    <w:div w:id="901915411">
      <w:bodyDiv w:val="1"/>
      <w:marLeft w:val="0"/>
      <w:marRight w:val="0"/>
      <w:marTop w:val="0"/>
      <w:marBottom w:val="0"/>
      <w:divBdr>
        <w:top w:val="none" w:sz="0" w:space="0" w:color="auto"/>
        <w:left w:val="none" w:sz="0" w:space="0" w:color="auto"/>
        <w:bottom w:val="none" w:sz="0" w:space="0" w:color="auto"/>
        <w:right w:val="none" w:sz="0" w:space="0" w:color="auto"/>
      </w:divBdr>
    </w:div>
    <w:div w:id="917520514">
      <w:bodyDiv w:val="1"/>
      <w:marLeft w:val="0"/>
      <w:marRight w:val="0"/>
      <w:marTop w:val="0"/>
      <w:marBottom w:val="0"/>
      <w:divBdr>
        <w:top w:val="none" w:sz="0" w:space="0" w:color="auto"/>
        <w:left w:val="none" w:sz="0" w:space="0" w:color="auto"/>
        <w:bottom w:val="none" w:sz="0" w:space="0" w:color="auto"/>
        <w:right w:val="none" w:sz="0" w:space="0" w:color="auto"/>
      </w:divBdr>
    </w:div>
    <w:div w:id="1427656363">
      <w:bodyDiv w:val="1"/>
      <w:marLeft w:val="0"/>
      <w:marRight w:val="0"/>
      <w:marTop w:val="0"/>
      <w:marBottom w:val="0"/>
      <w:divBdr>
        <w:top w:val="none" w:sz="0" w:space="0" w:color="auto"/>
        <w:left w:val="none" w:sz="0" w:space="0" w:color="auto"/>
        <w:bottom w:val="none" w:sz="0" w:space="0" w:color="auto"/>
        <w:right w:val="none" w:sz="0" w:space="0" w:color="auto"/>
      </w:divBdr>
    </w:div>
    <w:div w:id="1487472920">
      <w:bodyDiv w:val="1"/>
      <w:marLeft w:val="0"/>
      <w:marRight w:val="0"/>
      <w:marTop w:val="0"/>
      <w:marBottom w:val="0"/>
      <w:divBdr>
        <w:top w:val="none" w:sz="0" w:space="0" w:color="auto"/>
        <w:left w:val="none" w:sz="0" w:space="0" w:color="auto"/>
        <w:bottom w:val="none" w:sz="0" w:space="0" w:color="auto"/>
        <w:right w:val="none" w:sz="0" w:space="0" w:color="auto"/>
      </w:divBdr>
    </w:div>
    <w:div w:id="2108888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D4BDB-DA5F-44A7-86E6-DFDCB83ED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2849</Words>
  <Characters>16241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 Composite API y Consumo de Microservicios</dc:title>
  <dc:subject>Reporte técnico de Desarrollo Web Integral Unidad 3</dc:subject>
  <dc:creator>Edwin Arturo Ledezma Rivas</dc:creator>
  <cp:keywords>Composite API, ASP.NET Core, Clean Architecture, microservicios</cp:keywords>
  <dc:description/>
  <cp:lastModifiedBy>Edwin Ledezma</cp:lastModifiedBy>
  <cp:revision>8</cp:revision>
  <dcterms:created xsi:type="dcterms:W3CDTF">2026-05-11T21:21:00Z</dcterms:created>
  <dcterms:modified xsi:type="dcterms:W3CDTF">2026-10-29T07:37:00Z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cb64542,363c77dc,11d94d89</vt:lpwstr>
  </property>
  <property fmtid="{D5CDD505-2E9C-101B-9397-08002B2CF9AE}" pid="3" name="ClassificationContentMarkingHeaderFontProps">
    <vt:lpwstr>#ff8c00,10,Calibri</vt:lpwstr>
  </property>
  <property fmtid="{D5CDD505-2E9C-101B-9397-08002B2CF9AE}" pid="4" name="ClassificationContentMarkingHeaderText">
    <vt:lpwstr>C2 - Confidential</vt:lpwstr>
  </property>
  <property fmtid="{D5CDD505-2E9C-101B-9397-08002B2CF9AE}" pid="5" name="MSIP_Label_024ffcea-f25b-491e-9dc9-834516f3550e_Enabled">
    <vt:lpwstr>true</vt:lpwstr>
  </property>
  <property fmtid="{D5CDD505-2E9C-101B-9397-08002B2CF9AE}" pid="6" name="MSIP_Label_024ffcea-f25b-491e-9dc9-834516f3550e_SetDate">
    <vt:lpwstr>2025-02-03T03:59:59Z</vt:lpwstr>
  </property>
  <property fmtid="{D5CDD505-2E9C-101B-9397-08002B2CF9AE}" pid="7" name="MSIP_Label_024ffcea-f25b-491e-9dc9-834516f3550e_Method">
    <vt:lpwstr>Standard</vt:lpwstr>
  </property>
  <property fmtid="{D5CDD505-2E9C-101B-9397-08002B2CF9AE}" pid="8" name="MSIP_Label_024ffcea-f25b-491e-9dc9-834516f3550e_Name">
    <vt:lpwstr>C2 - restricted</vt:lpwstr>
  </property>
  <property fmtid="{D5CDD505-2E9C-101B-9397-08002B2CF9AE}" pid="9" name="MSIP_Label_024ffcea-f25b-491e-9dc9-834516f3550e_SiteId">
    <vt:lpwstr>d52b49b7-0c8f-4d89-8c4f-f20517306e08</vt:lpwstr>
  </property>
  <property fmtid="{D5CDD505-2E9C-101B-9397-08002B2CF9AE}" pid="10" name="MSIP_Label_024ffcea-f25b-491e-9dc9-834516f3550e_ActionId">
    <vt:lpwstr>8896f601-0487-4912-a3e3-a63fc680b34a</vt:lpwstr>
  </property>
  <property fmtid="{D5CDD505-2E9C-101B-9397-08002B2CF9AE}" pid="11" name="MSIP_Label_024ffcea-f25b-491e-9dc9-834516f3550e_ContentBits">
    <vt:lpwstr>1</vt:lpwstr>
  </property>
</Properties>
</file>