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0A3C1F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0A3C1F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3E1326A2" w14:textId="6CE9DED5" w:rsidR="004F3E96" w:rsidRDefault="004F3E96" w:rsidP="004F3E96">
      <w:pPr>
        <w:spacing w:before="81"/>
        <w:ind w:left="2160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   </w:t>
      </w:r>
      <w:r w:rsidR="00E24D03">
        <w:rPr>
          <w:rFonts w:ascii="Times New Roman" w:hAnsi="Times New Roman"/>
          <w:b/>
          <w:sz w:val="44"/>
        </w:rPr>
        <w:t xml:space="preserve">Módulo de </w:t>
      </w:r>
      <w:r>
        <w:rPr>
          <w:rFonts w:ascii="Times New Roman" w:hAnsi="Times New Roman"/>
          <w:b/>
          <w:sz w:val="44"/>
        </w:rPr>
        <w:t>Actualización de Perfil</w:t>
      </w:r>
    </w:p>
    <w:p w14:paraId="6DD7C45A" w14:textId="63168777" w:rsidR="00567887" w:rsidRDefault="00E24D03" w:rsidP="004F3E96">
      <w:pPr>
        <w:spacing w:before="81"/>
        <w:ind w:left="3206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48BD6135" w14:textId="6FCC41E5" w:rsidR="004F3E96" w:rsidRDefault="004F3E96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Actualizar Datos de Cuenta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0A3C1F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0A3C1F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0A3C1F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0A3C1F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0A3C1F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0A3C1F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0A3C1F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8DE1C8D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2BABB3A6" w:rsidR="00567887" w:rsidRPr="00493AAD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0A3C1F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238D149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4F3E96">
        <w:rPr>
          <w:rFonts w:ascii="Times New Roman"/>
          <w:b/>
          <w:sz w:val="36"/>
        </w:rPr>
        <w:t>Actualizar Datos de Cuenta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186F2C88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4F3E96">
        <w:t>usuario modificar datos e, incluso, agregar otros que no había antes.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54541462" w14:textId="251C9C88" w:rsidR="00567887" w:rsidRDefault="00E24D03" w:rsidP="004F3E96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4F3E96">
        <w:t>está logeado a su cuenta.</w:t>
      </w:r>
    </w:p>
    <w:p w14:paraId="55ADDFC0" w14:textId="2EB5D173" w:rsidR="00B9469D" w:rsidRDefault="00B9469D" w:rsidP="004F3E96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>El usuario tiene los datos que actualizará o  agregará.</w:t>
      </w:r>
    </w:p>
    <w:p w14:paraId="389EC4F0" w14:textId="79A5507E" w:rsidR="00567887" w:rsidRPr="00234EC6" w:rsidRDefault="00567887" w:rsidP="00234EC6">
      <w:pPr>
        <w:pStyle w:val="Prrafodelista"/>
        <w:tabs>
          <w:tab w:val="left" w:pos="880"/>
          <w:tab w:val="left" w:pos="881"/>
        </w:tabs>
        <w:spacing w:before="3"/>
        <w:ind w:firstLine="0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49E00A7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 xml:space="preserve">registro al hacer click en la opción </w:t>
      </w:r>
      <w:r w:rsidR="00234EC6">
        <w:t>Editar Perfil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6091EBC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234EC6">
              <w:t>actualización de perfil.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B5440A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</w:t>
            </w:r>
            <w:r w:rsidR="00234EC6">
              <w:t>que desea modificar o lo que quisiera agregar.</w:t>
            </w:r>
          </w:p>
        </w:tc>
        <w:tc>
          <w:tcPr>
            <w:tcW w:w="4750" w:type="dxa"/>
          </w:tcPr>
          <w:p w14:paraId="295F1FCB" w14:textId="1EB18085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234EC6">
              <w:t>actualiza o agrega los atributos en la base de datos.</w:t>
            </w:r>
          </w:p>
        </w:tc>
      </w:tr>
      <w:tr w:rsidR="00567887" w14:paraId="1FCA9F96" w14:textId="77777777" w:rsidTr="00234EC6">
        <w:trPr>
          <w:trHeight w:val="400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601D6A51" w:rsidR="00567887" w:rsidRDefault="00234EC6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>5.Termina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4F0A2898" w:rsidR="00567887" w:rsidRDefault="00CA3830" w:rsidP="00CA3830">
      <w:pPr>
        <w:pStyle w:val="Ttulo2"/>
        <w:tabs>
          <w:tab w:val="left" w:pos="880"/>
          <w:tab w:val="left" w:pos="881"/>
        </w:tabs>
      </w:pPr>
      <w:bookmarkStart w:id="5" w:name="_bookmark6"/>
      <w:bookmarkEnd w:id="5"/>
      <w:r>
        <w:t>2.</w:t>
      </w:r>
      <w:r>
        <w:tab/>
      </w:r>
      <w:r w:rsidR="00E24D03">
        <w:t>Post</w:t>
      </w:r>
      <w:r w:rsidR="00E24D03">
        <w:rPr>
          <w:spacing w:val="-2"/>
        </w:rPr>
        <w:t xml:space="preserve"> </w:t>
      </w:r>
      <w:r w:rsidR="00E24D03"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239CD2C8" w14:textId="2E379F1B" w:rsidR="00725C67" w:rsidRDefault="00CA3830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Los datos del usuario se modificarán o actualizarán.</w:t>
      </w: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6" w:name="_bookmark7"/>
      <w:bookmarkEnd w:id="6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7" w:name="_bookmark8"/>
      <w:bookmarkEnd w:id="7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71F8729" w:rsidR="00567887" w:rsidRDefault="004E3BF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5F90D7E8" wp14:editId="7470DBE8">
            <wp:extent cx="6254750" cy="4589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EDC0" w14:textId="77777777" w:rsidR="000A3C1F" w:rsidRDefault="000A3C1F">
      <w:r>
        <w:separator/>
      </w:r>
    </w:p>
  </w:endnote>
  <w:endnote w:type="continuationSeparator" w:id="0">
    <w:p w14:paraId="69573F25" w14:textId="77777777" w:rsidR="000A3C1F" w:rsidRDefault="000A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0A3C1F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1D348" w14:textId="77777777" w:rsidR="000A3C1F" w:rsidRDefault="000A3C1F">
      <w:r>
        <w:separator/>
      </w:r>
    </w:p>
  </w:footnote>
  <w:footnote w:type="continuationSeparator" w:id="0">
    <w:p w14:paraId="3562911B" w14:textId="77777777" w:rsidR="000A3C1F" w:rsidRDefault="000A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0A3C1F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592C1F15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Actualización de Perfil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448A892E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Actualizar Datos de Cuenta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A3C1F"/>
    <w:rsid w:val="001B38B2"/>
    <w:rsid w:val="00234EC6"/>
    <w:rsid w:val="002B6D1D"/>
    <w:rsid w:val="00493AAD"/>
    <w:rsid w:val="004E3BF7"/>
    <w:rsid w:val="004F3E96"/>
    <w:rsid w:val="00567887"/>
    <w:rsid w:val="0065588C"/>
    <w:rsid w:val="00725C67"/>
    <w:rsid w:val="00767058"/>
    <w:rsid w:val="0081644A"/>
    <w:rsid w:val="00876D71"/>
    <w:rsid w:val="008C10D6"/>
    <w:rsid w:val="00952FC6"/>
    <w:rsid w:val="00967D95"/>
    <w:rsid w:val="00A05D38"/>
    <w:rsid w:val="00A80C0E"/>
    <w:rsid w:val="00B9469D"/>
    <w:rsid w:val="00CA3830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9</cp:revision>
  <dcterms:created xsi:type="dcterms:W3CDTF">2021-02-02T13:34:00Z</dcterms:created>
  <dcterms:modified xsi:type="dcterms:W3CDTF">2021-02-04T21:09:00Z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