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D66EDA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D66EDA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37199ECC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1E0B3C">
        <w:rPr>
          <w:rFonts w:ascii="Times New Roman" w:hAnsi="Times New Roman"/>
          <w:b/>
          <w:sz w:val="44"/>
        </w:rPr>
        <w:t>Asociar Tarjeta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49F581D2" w:rsidR="00B45DEC" w:rsidRDefault="00B53EDB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Asociación de tarjeta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1572BA4A" w:rsidR="00567887" w:rsidRDefault="00D66EDA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41ABF">
              <w:rPr>
                <w:rFonts w:ascii="Times New Roman"/>
                <w:b/>
                <w:sz w:val="20"/>
              </w:rPr>
              <w:t xml:space="preserve">asocia su tarjeta en </w:t>
            </w:r>
            <w:r w:rsidR="00A05D38">
              <w:rPr>
                <w:rFonts w:ascii="Times New Roman"/>
                <w:b/>
                <w:sz w:val="20"/>
              </w:rPr>
              <w:t>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D66EDA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D66EDA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D66EDA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D66EDA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D66EDA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D66EDA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77777777" w:rsidR="00567887" w:rsidRDefault="00D66EDA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7" w:history="1">
              <w:r w:rsidR="00E24D03">
                <w:rPr>
                  <w:rFonts w:ascii="Times New Roman" w:hAnsi="Times New Roman"/>
                  <w:i/>
                  <w:sz w:val="20"/>
                </w:rPr>
                <w:t>La postulación queda registrada en el sistema.</w:t>
              </w:r>
            </w:hyperlink>
          </w:p>
        </w:tc>
        <w:tc>
          <w:tcPr>
            <w:tcW w:w="3982" w:type="dxa"/>
          </w:tcPr>
          <w:p w14:paraId="1A6E2A4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3DE2B080" w14:textId="77777777" w:rsidR="00567887" w:rsidRDefault="00D66EDA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  <w:p w14:paraId="76F074C5" w14:textId="77777777" w:rsidR="00A81634" w:rsidRPr="00A81634" w:rsidRDefault="00A81634" w:rsidP="00A81634"/>
          <w:p w14:paraId="3CB2E8EF" w14:textId="77777777" w:rsidR="00A81634" w:rsidRPr="00A81634" w:rsidRDefault="00A81634" w:rsidP="00A81634"/>
          <w:p w14:paraId="097FFB91" w14:textId="77777777" w:rsidR="00A81634" w:rsidRPr="00A81634" w:rsidRDefault="00A81634" w:rsidP="00A81634"/>
          <w:p w14:paraId="4B8B1DA1" w14:textId="77777777" w:rsidR="00A81634" w:rsidRPr="00A81634" w:rsidRDefault="00A81634" w:rsidP="00A81634"/>
          <w:p w14:paraId="1E69269E" w14:textId="77777777" w:rsidR="00A81634" w:rsidRPr="00A81634" w:rsidRDefault="00A81634" w:rsidP="00A81634"/>
          <w:p w14:paraId="3C94F2C4" w14:textId="77777777" w:rsidR="00A81634" w:rsidRPr="00A81634" w:rsidRDefault="00A81634" w:rsidP="00A81634"/>
          <w:p w14:paraId="5490E1FE" w14:textId="77777777" w:rsidR="00A81634" w:rsidRPr="00A81634" w:rsidRDefault="00A81634" w:rsidP="00A81634"/>
          <w:p w14:paraId="48D036B0" w14:textId="77777777" w:rsidR="00A81634" w:rsidRPr="00A81634" w:rsidRDefault="00A81634" w:rsidP="00A81634"/>
          <w:p w14:paraId="76221704" w14:textId="77777777" w:rsidR="00A81634" w:rsidRPr="00A81634" w:rsidRDefault="00A81634" w:rsidP="00A81634"/>
          <w:p w14:paraId="085DA4DA" w14:textId="77777777" w:rsidR="00A81634" w:rsidRPr="00A81634" w:rsidRDefault="00A81634" w:rsidP="00A81634"/>
          <w:p w14:paraId="458BA987" w14:textId="77777777" w:rsidR="00A81634" w:rsidRPr="00A81634" w:rsidRDefault="00A81634" w:rsidP="00A81634"/>
          <w:p w14:paraId="2D3B7D67" w14:textId="77777777" w:rsidR="00A81634" w:rsidRPr="00A81634" w:rsidRDefault="00A81634" w:rsidP="00A81634"/>
          <w:p w14:paraId="586B0892" w14:textId="77777777" w:rsidR="00A81634" w:rsidRPr="00A81634" w:rsidRDefault="00A81634" w:rsidP="00A81634"/>
          <w:p w14:paraId="09A6A8E7" w14:textId="77777777" w:rsidR="00A81634" w:rsidRPr="00A81634" w:rsidRDefault="00A81634" w:rsidP="00A81634"/>
          <w:p w14:paraId="77036B8F" w14:textId="77777777" w:rsidR="00A81634" w:rsidRPr="00A81634" w:rsidRDefault="00A81634" w:rsidP="00A81634"/>
          <w:p w14:paraId="5E858F20" w14:textId="77777777" w:rsidR="00A81634" w:rsidRPr="00A81634" w:rsidRDefault="00A81634" w:rsidP="00A81634"/>
          <w:p w14:paraId="1292721A" w14:textId="77777777" w:rsidR="00A81634" w:rsidRPr="00A81634" w:rsidRDefault="00A81634" w:rsidP="00A81634"/>
          <w:p w14:paraId="29F53200" w14:textId="77777777" w:rsidR="00A81634" w:rsidRPr="00A81634" w:rsidRDefault="00A81634" w:rsidP="00A81634"/>
          <w:p w14:paraId="19DE5EEA" w14:textId="77777777" w:rsidR="00A81634" w:rsidRPr="00A81634" w:rsidRDefault="00A81634" w:rsidP="00A81634"/>
          <w:p w14:paraId="2FA9478E" w14:textId="77777777" w:rsidR="00A81634" w:rsidRPr="00A81634" w:rsidRDefault="00A81634" w:rsidP="00A81634"/>
          <w:p w14:paraId="65DC98D9" w14:textId="77777777" w:rsidR="00A81634" w:rsidRPr="00A81634" w:rsidRDefault="00A81634" w:rsidP="00A81634"/>
          <w:p w14:paraId="78487064" w14:textId="77777777" w:rsidR="00A81634" w:rsidRPr="00A81634" w:rsidRDefault="00A81634" w:rsidP="00A81634"/>
          <w:p w14:paraId="1516083F" w14:textId="77777777" w:rsidR="00A81634" w:rsidRPr="00A81634" w:rsidRDefault="00A81634" w:rsidP="00A81634"/>
          <w:p w14:paraId="05C07CD0" w14:textId="77777777" w:rsidR="00A81634" w:rsidRPr="00A81634" w:rsidRDefault="00A81634" w:rsidP="00A81634"/>
          <w:p w14:paraId="235DB26F" w14:textId="77777777" w:rsidR="00A81634" w:rsidRPr="00A81634" w:rsidRDefault="00A81634" w:rsidP="00A81634"/>
          <w:p w14:paraId="0F6C01A3" w14:textId="77777777" w:rsidR="00A81634" w:rsidRPr="00A81634" w:rsidRDefault="00A81634" w:rsidP="00A81634"/>
          <w:p w14:paraId="146344A7" w14:textId="77777777" w:rsidR="00A81634" w:rsidRPr="00A81634" w:rsidRDefault="00A81634" w:rsidP="00A81634"/>
          <w:p w14:paraId="1B309477" w14:textId="77777777" w:rsidR="00A81634" w:rsidRPr="00A81634" w:rsidRDefault="00A81634" w:rsidP="00A81634"/>
          <w:p w14:paraId="22E28A61" w14:textId="77777777" w:rsidR="00A81634" w:rsidRPr="00A81634" w:rsidRDefault="00A81634" w:rsidP="00A81634"/>
          <w:p w14:paraId="1DC00A16" w14:textId="77777777" w:rsidR="00A81634" w:rsidRPr="00A81634" w:rsidRDefault="00A81634" w:rsidP="00A81634"/>
          <w:p w14:paraId="6D4AB837" w14:textId="77777777" w:rsidR="00A81634" w:rsidRPr="00A81634" w:rsidRDefault="00A81634" w:rsidP="00A81634"/>
          <w:p w14:paraId="5729415C" w14:textId="77777777" w:rsidR="00A81634" w:rsidRPr="00A81634" w:rsidRDefault="00A81634" w:rsidP="00A81634"/>
          <w:p w14:paraId="4C626FFC" w14:textId="77777777" w:rsidR="00A81634" w:rsidRPr="00A81634" w:rsidRDefault="00A81634" w:rsidP="00A81634"/>
          <w:p w14:paraId="7605F7C3" w14:textId="77777777" w:rsidR="00A81634" w:rsidRPr="00A81634" w:rsidRDefault="00A81634" w:rsidP="00A81634"/>
          <w:p w14:paraId="1974D547" w14:textId="77777777" w:rsidR="00A81634" w:rsidRPr="00A81634" w:rsidRDefault="00A81634" w:rsidP="00A81634"/>
          <w:p w14:paraId="170FABD9" w14:textId="77777777" w:rsidR="00A81634" w:rsidRPr="00A81634" w:rsidRDefault="00A81634" w:rsidP="00A81634"/>
          <w:p w14:paraId="72AFDFE0" w14:textId="77777777" w:rsidR="00A81634" w:rsidRDefault="00A81634" w:rsidP="00A81634">
            <w:pPr>
              <w:rPr>
                <w:rFonts w:ascii="Times New Roman"/>
                <w:b/>
                <w:sz w:val="24"/>
              </w:rPr>
            </w:pPr>
          </w:p>
          <w:p w14:paraId="29CE1D9F" w14:textId="77777777" w:rsidR="00A81634" w:rsidRPr="00A81634" w:rsidRDefault="00A81634" w:rsidP="00A81634"/>
          <w:p w14:paraId="29CE0FAA" w14:textId="602C97F3" w:rsidR="00A81634" w:rsidRPr="00A81634" w:rsidRDefault="00A81634" w:rsidP="00A81634"/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521E3FB7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A41ABF">
        <w:rPr>
          <w:rFonts w:ascii="Times New Roman"/>
          <w:b/>
          <w:sz w:val="36"/>
        </w:rPr>
        <w:t>Asociaci</w:t>
      </w:r>
      <w:r w:rsidR="00A41ABF">
        <w:rPr>
          <w:rFonts w:ascii="Times New Roman"/>
          <w:b/>
          <w:sz w:val="36"/>
        </w:rPr>
        <w:t>ó</w:t>
      </w:r>
      <w:r w:rsidR="00A41ABF">
        <w:rPr>
          <w:rFonts w:ascii="Times New Roman"/>
          <w:b/>
          <w:sz w:val="36"/>
        </w:rPr>
        <w:t>n de tarjeta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689F8B3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 xml:space="preserve">Cliente </w:t>
      </w:r>
      <w:r w:rsidR="00A41ABF">
        <w:rPr>
          <w:rFonts w:ascii="Times New Roman"/>
          <w:b/>
          <w:sz w:val="24"/>
        </w:rPr>
        <w:t>asocia su tarjeta</w:t>
      </w:r>
      <w:r>
        <w:rPr>
          <w:rFonts w:ascii="Times New Roman"/>
          <w:b/>
          <w:sz w:val="24"/>
        </w:rPr>
        <w:t xml:space="preserve">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38CA44E0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</w:t>
      </w:r>
      <w:r w:rsidR="00B53EDB">
        <w:t>asociar su tarjeta a la aplicación.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>está logeado</w:t>
      </w:r>
      <w:r>
        <w:t>.</w:t>
      </w:r>
    </w:p>
    <w:p w14:paraId="006FABA1" w14:textId="26A7E636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</w:t>
      </w:r>
      <w:r w:rsidR="00B53EDB">
        <w:t>sociar tarjeta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276684D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</w:t>
      </w:r>
      <w:r w:rsidR="00F925D5">
        <w:t>al cliente se le muestre el formulario de Asociar tarjeta.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78704DA1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 xml:space="preserve">despliega </w:t>
            </w:r>
            <w:r w:rsidR="00B53EDB">
              <w:t>la vista de asociación de tarjeta, donde le presenta un formulario a rellenar.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69716AA9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B53EDB">
              <w:t>completa los campos obligatorios del formulario y acepta para finalizar la asociación.</w:t>
            </w:r>
          </w:p>
        </w:tc>
        <w:tc>
          <w:tcPr>
            <w:tcW w:w="4750" w:type="dxa"/>
          </w:tcPr>
          <w:p w14:paraId="295F1FCB" w14:textId="2BA57C69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</w:t>
            </w:r>
            <w:r w:rsidR="00B53EDB">
              <w:t>tabla correspondiente en la database.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4567C8FC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B53EDB">
        <w:rPr>
          <w:b w:val="0"/>
          <w:bCs w:val="0"/>
        </w:rPr>
        <w:t>puede pagar un servicio sin necesidad de volver a completar el formulario de información de su tarjeta</w:t>
      </w:r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D25E0" w14:textId="77777777" w:rsidR="00D66EDA" w:rsidRDefault="00D66EDA">
      <w:r>
        <w:separator/>
      </w:r>
    </w:p>
  </w:endnote>
  <w:endnote w:type="continuationSeparator" w:id="0">
    <w:p w14:paraId="2722241E" w14:textId="77777777" w:rsidR="00D66EDA" w:rsidRDefault="00D6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D66EDA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430EA" w14:textId="77777777" w:rsidR="00D66EDA" w:rsidRDefault="00D66EDA">
      <w:r>
        <w:separator/>
      </w:r>
    </w:p>
  </w:footnote>
  <w:footnote w:type="continuationSeparator" w:id="0">
    <w:p w14:paraId="39A148F4" w14:textId="77777777" w:rsidR="00D66EDA" w:rsidRDefault="00D66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D66EDA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63D35109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1E0B3C">
                        <w:rPr>
                          <w:rFonts w:ascii="Times New Roman" w:hAnsi="Times New Roman"/>
                          <w:sz w:val="24"/>
                        </w:rPr>
                        <w:t>Asociación de tarjeta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613D78E8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1E0B3C">
                        <w:rPr>
                          <w:rFonts w:ascii="Times New Roman" w:hAnsi="Times New Roman"/>
                          <w:sz w:val="24"/>
                        </w:rPr>
                        <w:t>Asociación de tarjeta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1E0B3C"/>
    <w:rsid w:val="001F40BE"/>
    <w:rsid w:val="002B6D1D"/>
    <w:rsid w:val="00416F58"/>
    <w:rsid w:val="00495890"/>
    <w:rsid w:val="004F23A7"/>
    <w:rsid w:val="00567887"/>
    <w:rsid w:val="0065588C"/>
    <w:rsid w:val="00725C67"/>
    <w:rsid w:val="00767058"/>
    <w:rsid w:val="0081644A"/>
    <w:rsid w:val="00832380"/>
    <w:rsid w:val="00876D71"/>
    <w:rsid w:val="00952FC6"/>
    <w:rsid w:val="00967D95"/>
    <w:rsid w:val="00A05D38"/>
    <w:rsid w:val="00A41ABF"/>
    <w:rsid w:val="00A64C68"/>
    <w:rsid w:val="00A80C0E"/>
    <w:rsid w:val="00A81634"/>
    <w:rsid w:val="00B45DEC"/>
    <w:rsid w:val="00B53EDB"/>
    <w:rsid w:val="00BB35C3"/>
    <w:rsid w:val="00BD1BCF"/>
    <w:rsid w:val="00D41C03"/>
    <w:rsid w:val="00D66EDA"/>
    <w:rsid w:val="00E24D03"/>
    <w:rsid w:val="00F925D5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12</cp:revision>
  <dcterms:created xsi:type="dcterms:W3CDTF">2021-02-02T13:34:00Z</dcterms:created>
  <dcterms:modified xsi:type="dcterms:W3CDTF">2021-02-04T01:01:00Z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