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</w:rPr>
        <w:t xml:space="preserve">LEGAL SCRUTINY REPORT</w:t>
      </w:r>
    </w:p>
    <w:p>
      <w:pPr>
        <w:spacing w:after="240"/>
        <w:jc w:val="center"/>
      </w:pPr>
      <w:r>
        <w:rPr>
          <w:i/>
          <w:iCs/>
          <w:color w:val="808080"/>
        </w:rPr>
        <w:t xml:space="preserve">(Title Verification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Reference No.: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[REPORT REFERENCE NUMBER]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Date of Report: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[DATE OF REPORT]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Client / Purchaser: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[CLIENT / PURCHASER NAME]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Vendor(s):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[VENDOR NAME(S)]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Property / Schedule: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[PROPERTY ADDRESS AND SCHEDULE OF PROPERTY]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Survey No. (Old / New):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[OLD SURVEY NO.] / [NEW SURVEY NO.]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Prepared By (Advocate):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[ADVOCATE / LAW FIRM NAME]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Enrollment / Bar No.: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BFBFBF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0"/>
            </w:tcMar>
            <w:vAlign w:val="center"/>
          </w:tcPr>
          <w:p>
            <w:r>
              <w:rPr>
                <w:i/>
                <w:iCs/>
                <w:color w:val="808080"/>
              </w:rPr>
              <w:t xml:space="preserve">[ENROLLMENT NUMBER]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1. DOCUMENT DESCRIPTION</w:t>
      </w:r>
    </w:p>
    <w:p>
      <w:pPr>
        <w:spacing w:after="120"/>
      </w:pPr>
      <w:r>
        <w:t xml:space="preserve">Verify and scrutinize all documents forming part of the title records,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Nature and type of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number and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 of execution and registration.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Office of the Sub-Registrar where registered.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Names and details of Executants and Claimants.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Consideration amount mentioned in the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description and schedule.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particulars.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document is properly stamped and registered.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conditions, restrictions, covenants, or encumbrances contained therein.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Findings / Remarks: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2. TITLE FLOW FOR THE PAST 35 YEARS</w:t>
      </w:r>
    </w:p>
    <w:p>
      <w:pPr>
        <w:spacing w:after="120"/>
      </w:pPr>
      <w:r>
        <w:t xml:space="preserve">The title flow of the property shall be verified for a minimum period of </w:t>
      </w:r>
      <w:r>
        <w:rPr>
          <w:b/>
          <w:bCs/>
        </w:rPr>
        <w:t xml:space="preserve">35 years</w:t>
      </w:r>
      <w:r>
        <w:t xml:space="preserve"> to ascertain continuous, marketable, and transferable title.</w:t>
      </w:r>
    </w:p>
    <w:p>
      <w:pPr>
        <w:spacing w:after="120"/>
      </w:pPr>
      <w:r>
        <w:t xml:space="preserve">The verification shall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Root of title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Chronological flow of ownership.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Settlement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Partition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Release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Gift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Power of Attorney / Special Power of Attorney.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Rectification Deeds.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Court Orders and Decrees, if any.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Heirship and succession documents.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Death Certificates, wherever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each transferor had valid and absolute title to convey the property.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there are any breaks, gaps, inconsistencies, or missing links in the chain of title.</w:t>
      </w:r>
    </w:p>
    <w:p>
      <w:pPr>
        <w:spacing w:after="120"/>
      </w:pPr>
      <w:r>
        <w:t xml:space="preserve">A clear </w:t>
      </w:r>
      <w:r>
        <w:rPr>
          <w:b/>
          <w:bCs/>
        </w:rPr>
        <w:t xml:space="preserve">Title Flow Chart</w:t>
      </w:r>
      <w:r>
        <w:t xml:space="preserve"> shall be prepared showing the transfer of ownership from the root title holder to the present vendor.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Findings / Remarks: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3. VENDOR AND PURCHASER DETAILS</w:t>
      </w:r>
    </w:p>
    <w:p>
      <w:pPr>
        <w:spacing w:after="120"/>
      </w:pPr>
      <w:r>
        <w:t xml:space="preserve">The identity, capacity, and legal competence of the Vendor and Purchaser shall be verified.</w:t>
      </w:r>
    </w:p>
    <w:p>
      <w:pPr>
        <w:spacing w:after="80" w:before="160"/>
      </w:pPr>
      <w:r>
        <w:rPr>
          <w:b/>
          <w:bCs/>
        </w:rPr>
        <w:t xml:space="preserve">Vendor Verification: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name and address.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Father's / Husband's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and identity proof.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 and Aadhaar details, wherever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Vendor is the absolute owner.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Vendor has legal capacity to transfer the property.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Vendor's name is reflected in the title documents and revenue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there are any pending disputes, litigation, attachments, or restrictions affecting the Vendor's right.</w:t>
      </w:r>
    </w:p>
    <w:p>
      <w:pPr>
        <w:spacing w:after="80" w:before="160"/>
      </w:pPr>
      <w:r>
        <w:rPr>
          <w:b/>
          <w:bCs/>
        </w:rPr>
        <w:t xml:space="preserve">Purchaser Verification: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name and address.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Father's / Husband's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and identity proof.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 details for registration and statutory compliance.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capacity to acquire the property.</w:t>
      </w:r>
    </w:p>
    <w:p>
      <w:pPr>
        <w:spacing w:after="120"/>
      </w:pPr>
      <w:r>
        <w:t xml:space="preserve">Where the transaction is executed through a </w:t>
      </w:r>
      <w:r>
        <w:rPr>
          <w:b/>
          <w:bCs/>
        </w:rPr>
        <w:t xml:space="preserve">Power Agent</w:t>
      </w:r>
      <w:r>
        <w:t xml:space="preserve">, the validity, subsistence, registration, and scope of authority under the Power of Attorney shall be independently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Findings / Remarks: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4. OLD SURVEY NUMBER AND NEW SURVEY NUMBER</w:t>
      </w:r>
    </w:p>
    <w:p>
      <w:pPr>
        <w:spacing w:after="120"/>
      </w:pPr>
      <w:r>
        <w:t xml:space="preserve">The survey particulars of the property shall be carefully verified,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Original / Old Survey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Survey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Sub-Division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Patta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between Old and New Survey Numbers.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any subdivision has taken place.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records reflecting survey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number correlation certificate, wherever necessary.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property description in the parent documents corresponds with the present survey particulars.</w:t>
      </w:r>
    </w:p>
    <w:p>
      <w:pPr>
        <w:spacing w:after="120"/>
      </w:pPr>
      <w:r>
        <w:t xml:space="preserve">Particular attention shall be given to ensure that there is a proper and documented correlation between the </w:t>
      </w:r>
      <w:r>
        <w:rPr>
          <w:b/>
          <w:bCs/>
        </w:rPr>
        <w:t xml:space="preserve">Old Survey Number and New Survey Number</w:t>
      </w:r>
      <w:r>
        <w:t xml:space="preserve">, without ambiguity regarding the identity of the property.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Findings / Remarks: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5. EXTENT DETAILS</w:t>
      </w:r>
    </w:p>
    <w:p>
      <w:pPr>
        <w:spacing w:after="120"/>
      </w:pPr>
      <w:r>
        <w:t xml:space="preserve">The extent of the property shall be verified throughout the chain of title.</w:t>
      </w:r>
    </w:p>
    <w:p>
      <w:pPr>
        <w:spacing w:after="120"/>
      </w:pPr>
      <w:r>
        <w:t xml:space="preserve">The verification shall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extent mentioned in the parent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Extent conveyed under subsequent documents.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extent, if partial transfers have taken place.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Extent mentioned in Patta.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Extent reflected in Chitta / Adangal, wherever applicable.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Extent mentioned in FMB Sketch.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Physical measurement and boundaries.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Conversion of extent, wherever required, between Acres, Hectares, Square Feet, Square Metres, Grounds, and Cents.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there is any excess or deficit in extent.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boundaries correspond with the actual property and title documents.</w:t>
      </w:r>
    </w:p>
    <w:p>
      <w:pPr>
        <w:spacing w:after="120"/>
      </w:pPr>
      <w:r>
        <w:t xml:space="preserve">Any discrepancy in the </w:t>
      </w:r>
      <w:r>
        <w:rPr>
          <w:b/>
          <w:bCs/>
        </w:rPr>
        <w:t xml:space="preserve">extent, measurements, boundaries, or survey particulars</w:t>
      </w:r>
      <w:r>
        <w:t xml:space="preserve"> shall be specifically identified and clarified before issuing a final legal opinion.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Findings / Remarks: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60" w:before="320"/>
      </w:pPr>
      <w:r>
        <w:rPr>
          <w:b/>
          <w:bCs/>
        </w:rPr>
        <w:t xml:space="preserve">CONCLUSION</w:t>
      </w:r>
    </w:p>
    <w:p>
      <w:pPr>
        <w:spacing w:after="120"/>
      </w:pPr>
      <w:r>
        <w:t xml:space="preserve">Based on the scrutiny of the available title documents, the legal opinion shall specifically confirm: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 Whether the title flow is continuous and complete for the past 35 years.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 Whether the present Vendor has absolute and marketable title.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 Whether the identity of the property is clearly established.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4. Whether the Old and New Survey Numbers are properly correlated.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5. Whether the extent and boundaries are consistent throughout the title records.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6. Whether there are any encumbrances, charges, litigations, claims, or defects affecting the property.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7. Whether the property is legally fit for purchase, mortgage, development, or registration.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08080"/>
              </w:rPr>
              <w:t xml:space="preserve">[Yes / No / Remarks]</w:t>
            </w:r>
          </w:p>
        </w:tc>
      </w:tr>
    </w:tbl>
    <w:p>
      <w:pPr>
        <w:spacing w:after="100"/>
      </w:pPr>
    </w:p>
    <w:p>
      <w:pPr>
        <w:spacing w:after="300"/>
      </w:pPr>
    </w:p>
    <w:p>
      <w:pPr>
        <w:spacing w:after="120"/>
      </w:pPr>
      <w:r>
        <w:rPr>
          <w:b/>
          <w:bCs/>
        </w:rPr>
        <w:t xml:space="preserve">Final Legal Opinion: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Overall Opinion: </w:t>
            </w:r>
            <w:r>
              <w:rPr>
                <w:i/>
                <w:iCs/>
                <w:color w:val="808080"/>
              </w:rPr>
              <w:t xml:space="preserve">[Enter findings for this section]</w:t>
            </w:r>
          </w:p>
          <w:p>
            <w:pPr>
              <w:spacing w:after="200"/>
            </w:pPr>
          </w:p>
          <w:p>
            <w:pPr>
              <w:pBdr>
                <w:bottom w:val="single" w:color="BFBFBF" w:sz="4" w:space="1"/>
              </w:pBdr>
              <w:spacing w:after="200"/>
            </w:pPr>
            <w:r>
              <w:t xml:space="preserve"/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b/>
          <w:bCs/>
        </w:rPr>
        <w:t xml:space="preserve">For [LAW FIRM / ADVOCATE NAME]</w:t>
      </w:r>
    </w:p>
    <w:p>
      <w:pPr>
        <w:spacing w:after="120"/>
      </w:pPr>
      <w:r>
        <w:rPr>
          <w:i/>
          <w:iCs/>
          <w:color w:val="808080"/>
        </w:rPr>
        <w:t xml:space="preserve">[Signature]</w:t>
      </w:r>
    </w:p>
    <w:p>
      <w:pPr>
        <w:spacing w:after="120"/>
      </w:pPr>
      <w:r>
        <w:t xml:space="preserve">Advocate</w:t>
      </w:r>
    </w:p>
    <w:p>
      <w:pPr>
        <w:spacing w:after="120"/>
      </w:pPr>
      <w:r>
        <w:rPr>
          <w:i/>
          <w:iCs/>
          <w:color w:val="808080"/>
        </w:rPr>
        <w:t xml:space="preserve">[Place]</w:t>
      </w:r>
    </w:p>
    <w:p>
      <w:pPr>
        <w:spacing w:after="120"/>
      </w:pPr>
      <w:r>
        <w:rPr>
          <w:i/>
          <w:iCs/>
          <w:color w:val="808080"/>
        </w:rPr>
        <w:t xml:space="preserve">[Date]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2026-09-04T11:47:47.001Z</dcterms:created>
  <dcterms:modified xsi:type="dcterms:W3CDTF">2026-09-04T11:47:47.002Z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