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Eduardo Zamora, Matías Villegas, Jenny Vargas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19664165-3, 21269497-5, 18677309-8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Viña del Mar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ParkChile.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Desarrollo de software, gestión de proyectos TI, ingeniería de sistemas.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Diseñar y desarrollar soluciones tecnológicas.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Aplicar metodologías ágiles en proyectos de software.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Integrar sistemas y servicios (pasarela de pagos, mapas, autenticación).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Trabajo colaborativo y comunicación efectiva.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5"/>
        <w:gridCol w:w="7080"/>
        <w:tblGridChange w:id="0">
          <w:tblGrid>
            <w:gridCol w:w="2415"/>
            <w:gridCol w:w="7080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proyecto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ParkChile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busca dar respuesta a la dificultad de encontrar estacionamientos en zonas urbanas de alta demanda, como Viña del Mar y Valparaíso, donde los conductores pierden tiempo y aumentan la congestión vehicular. Al mismo tiempo, muchos estacionamientos particulares permanecen sin uso, lo que representa un recurso desaprovechado. Esta situación afecta a trabajadores, estudiantes y visitantes que requieren un espacio para estacionar, así como a dueños de estacionamientos que podrían generar ingresos adicionales. Para la formación profesional, el proyecto es relevante porque aplica competencias propias de la informática: desarrollo de software, integración de mapas y pagos en línea, seguridad y metodologías ágiles. De esta forma,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ParkChile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aporta valor social al optimizar espacios ya existentes y valor académico al permitir la aplicación práctica de conocimientos clave en la carrera.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Este proyecto busca desarrollar una aplicación móvil que permita a los usuarios reservar estacionamientos personales en tiempo real. La app conectará a conductores con dueños de espacios disponibles, incorporando funciones de mapa, gestión de reservas y pagos en línea. Se abordará la problemática aplicando metodologías ágiles y dividiendo el trabajo en sprints para asegurar un desarrollo ordenado y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Este proyecto es pertinente al perfil de egreso porque aplica competencias propias de la carrera, como el diseño y desarrollo de software, la integración de servicios tecnológicos (mapas y pagos), el trabajo colaborativo en equipo y el uso de metodologías ágiles. Esto permite poner en práctica de manera concreta los conocimientos adquiridos durante la formación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proyecto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ParkChile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se vincula con nuestros intereses profesionales porque nos permite aplicar lo aprendido en el desarrollo de aplicaciones móviles y sistemas tecnológicos, área en la que queremos desempeñarnos en el futuro. Además, al trabajarlo en un grupo de 3 integrantes, reforzamos competencias de colaboración, organización y metodologías ágiles, habilidades muy demandadas en el ámbito laboral.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Es posible de desarrollar, ya que contamos con un periodo aproximado de cuatro meses, lo que nos permite organizar y completar las actividades en el tiempo establecido. Las horas asignadas a la asignatura, sumadas al trabajo autónomo de los tres integrantes del equipo, son suficientes para avanzar de manera sostenida en el desarrollo del proyecto. En cuanto a materiales, disponemos de computadores personales, conexión a internet y un VPS donde se alojarán tanto el backend como la base de datos, además de herramientas digitales como Figma,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ClickUp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y entornos de programación. Entre los factores externos que facilitan el desarrollo destacan que somos un grupo de tres integrantes, lo que permite dividir tareas de frontend, backend y pruebas/documentación, y que el uso de un VPS centralizado asegura un entorno de trabajo accesible y seguro. Como posibles dificultades consideramos la disponibilidad de tiempo individual y la coordinación del equipo, pero estas se enfrentarán con reuniones de seguimiento periódicas, comunicación constante en línea y la gestión de tareas mediante herramientas colaborativas.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Desarrollar la aplicación móvil que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permite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arrendar y gestionar estacionamientos personales en tiempo real, conectando a conductores con dueños de espacios disponibles.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Implementar un sistema de autenticación y registro seguro de usuarios.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un módulo de búsqueda y reserva de estacionamientos mediante un mapa interactivo.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Integrar un sistema de pagos electrónicos para concretar las reservas.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a los anfitriones publicar y administrar sus estacionamientos personales.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Incorporar funcionalidades de perfil, gestión de vehículos y favoritos para mejorar la experiencia del usuario.</w:t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Para el desarrollo del proyecto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ParkChile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 trabajaremos en equipo de tres integrantes, dividiendo las tareas en frontend, backend y pruebas/documentación. Organizaremos el trabajo en sprints de dos semanas, lo que permitirá planificar, desarrollar y revisar avances de manera periódica.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Como apoyo usaremos herramientas digitales como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ClickUp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 para la gestión de tareas y seguimiento de historias de usuario, Figma para el diseño de interfaces y un repositorio de control de versiones para el código. Cada sprint incluirá actividades de diseño, implementación, pruebas y retroalimentación, asegurando un desarrollo progresivo y dentro de los plazos establecidos.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9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1815"/>
        <w:gridCol w:w="3105"/>
        <w:gridCol w:w="2925"/>
        <w:tblGridChange w:id="0">
          <w:tblGrid>
            <w:gridCol w:w="1845"/>
            <w:gridCol w:w="1815"/>
            <w:gridCol w:w="3105"/>
            <w:gridCol w:w="2925"/>
          </w:tblGrid>
        </w:tblGridChange>
      </w:tblGrid>
      <w:tr>
        <w:trPr>
          <w:cantSplit w:val="0"/>
          <w:trHeight w:val="530.15064553747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1104.759242254595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627.0" w:type="dxa"/>
              <w:jc w:val="left"/>
              <w:tblLayout w:type="fixed"/>
              <w:tblLook w:val="0400"/>
            </w:tblPr>
            <w:tblGrid>
              <w:gridCol w:w="1627"/>
              <w:tblGridChange w:id="0">
                <w:tblGrid>
                  <w:gridCol w:w="1627"/>
                </w:tblGrid>
              </w:tblGridChange>
            </w:tblGrid>
            <w:tr>
              <w:trPr>
                <w:cantSplit w:val="0"/>
                <w:trHeight w:val="370.664062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419"/>
                      <w:tab w:val="right" w:leader="none" w:pos="8838"/>
                    </w:tabs>
                    <w:spacing w:after="0" w:before="0" w:line="240" w:lineRule="auto"/>
                    <w:ind w:left="0" w:right="0" w:firstLine="0"/>
                    <w:jc w:val="both"/>
                    <w:rPr>
                      <w:i w:val="1"/>
                      <w:smallCaps w:val="0"/>
                      <w:strike w:val="0"/>
                      <w:color w:val="548dd4"/>
                      <w:sz w:val="18"/>
                      <w:szCs w:val="18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i w:val="1"/>
                      <w:smallCaps w:val="0"/>
                      <w:strike w:val="0"/>
                      <w:color w:val="548dd4"/>
                      <w:sz w:val="18"/>
                      <w:szCs w:val="18"/>
                      <w:u w:val="none"/>
                      <w:vertAlign w:val="baseline"/>
                      <w:rtl w:val="0"/>
                    </w:rPr>
                    <w:t xml:space="preserve">Backlog de Historias de Usuario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jc w:val="center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Documento o registro en herramienta (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ClickUp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) que contiene el listado priorizado de todas las funcionalidades del sistema, descritas como historias de usuario y organizadas en sprints.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  <w:rtl w:val="0"/>
              </w:rPr>
              <w:t xml:space="preserve">Permite organizar y dar seguimiento al desarrollo del proyecto de manera estructurada.</w:t>
            </w:r>
          </w:p>
        </w:tc>
      </w:tr>
      <w:tr>
        <w:trPr>
          <w:cantSplit w:val="0"/>
          <w:trHeight w:val="650.63942861417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  <w:rtl w:val="0"/>
              </w:rPr>
              <w:t xml:space="preserve">Prototipo en Figma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1110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interactivo de la interfaz de usuario que incluye todas las pantallas, flujos de navegación, elementos visuales y la interacción entre ellos.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Sirve como fuente única de verdad para el diseño visual y de experiencia de usuario (UX/UI). Permite validar e iterar rápidamente los conceptos con stakeholders y usuarios finales antes de escribir código, ahorrando tiempo y recursos.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.7849931836083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Modelamiento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Modelo Entidad-Relación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 el plano técnico de la base de datos. Asegura la integridad, normalización y eficiencia de los datos. Es fundamental para que desarrolladores backend y frontend comprendan la estructura sobre la que trabajarán y evitar inconsistencias graves durante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1.73219645969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Repositorio solicitado por Duoc UC donde se almacenarán los documentos relacionados a Capstone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Documentos que  </w:t>
              <w:tab/>
              <w:t xml:space="preserve">reflejan el avance del proyecto en base a evidencias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1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30"/>
        <w:gridCol w:w="1455"/>
        <w:gridCol w:w="1890"/>
        <w:gridCol w:w="1290"/>
        <w:gridCol w:w="1320"/>
        <w:gridCol w:w="1410"/>
        <w:gridCol w:w="1215"/>
        <w:tblGridChange w:id="0">
          <w:tblGrid>
            <w:gridCol w:w="1530"/>
            <w:gridCol w:w="1455"/>
            <w:gridCol w:w="1890"/>
            <w:gridCol w:w="1290"/>
            <w:gridCol w:w="1320"/>
            <w:gridCol w:w="141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Definir el cronograma general, hitos clave, asignación de recursos y metodología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Clickup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Jenny Vargas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Seguimiento y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reuniones diarias revisión de avances semanales y gestión de riesgos y desviaciones.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Tableros Kanban, Reuniones de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25 min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Jenny Vargas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Mantener actualizado el backlog del proyecto y el plan de mitigación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Configuración del Entorno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Establecer y configurar los entornos de desarrollo, testing y producción. Configurar el control de versiones y las ramas.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Git, Github, Docker, Visual Studio Code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días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Villegas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Todos los desarrolladores deben tener acceso y el entorno configurado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APIs RESTful, lógica de negocio, modelos de datos e integración con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SQL, Node JS Typescript, Postman, SSMS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6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Villegas, Eduardo Zamira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Seguir los estándares de código definidos y realizar commits.s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la interfaz de usuario (UI) responsive y consumo de las APIs desde el backend.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React Native + Typescript, Tailwind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6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Villegas, Eduardo Zamora, Jenny Vargas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la Arquitectura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Definir los componentes del sistema, patrones arquitectónicos, flujos de datos y tecnologías.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Draw.io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Villegas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 arquitectura debe ser escalable, mantenible y alinearse con los requerimientos no funcionales.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Contenerización y Orquestación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Empaquetar la aplicación y sus dependencias en contenedores Docker y definir su orquestación.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Docker, Docker compose.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días 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Villegas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Los Dockerfiles deben ser optimizados y ligeros.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Ejecutar pruebas manuales y automatizadas, reportar bugs y validar correcciones.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Selenium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 días Jenny Vargas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Jenny Vargas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Controles de Seguridad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Configurar HTTPS, gestionar secretos (contraseñas, API keys), sanitizar inputs y aplicar autenticación/autorización (OAuth2/JWT).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Vault, Gestores de secretos del cloud, Bibliotecas de seguridad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día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Eduardo Zamora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175.0" w:type="dxa"/>
        <w:jc w:val="left"/>
        <w:tblInd w:w="-11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70"/>
        <w:gridCol w:w="765"/>
        <w:gridCol w:w="510"/>
        <w:gridCol w:w="465"/>
        <w:gridCol w:w="480"/>
        <w:gridCol w:w="570"/>
        <w:gridCol w:w="480"/>
        <w:gridCol w:w="600"/>
        <w:gridCol w:w="510"/>
        <w:gridCol w:w="600"/>
        <w:gridCol w:w="525"/>
        <w:gridCol w:w="585"/>
        <w:gridCol w:w="540"/>
        <w:gridCol w:w="585"/>
        <w:gridCol w:w="510"/>
        <w:gridCol w:w="570"/>
        <w:gridCol w:w="420"/>
        <w:gridCol w:w="105"/>
        <w:gridCol w:w="750"/>
        <w:gridCol w:w="630"/>
        <w:gridCol w:w="105"/>
        <w:tblGridChange w:id="0">
          <w:tblGrid>
            <w:gridCol w:w="870"/>
            <w:gridCol w:w="765"/>
            <w:gridCol w:w="510"/>
            <w:gridCol w:w="465"/>
            <w:gridCol w:w="480"/>
            <w:gridCol w:w="570"/>
            <w:gridCol w:w="480"/>
            <w:gridCol w:w="600"/>
            <w:gridCol w:w="510"/>
            <w:gridCol w:w="600"/>
            <w:gridCol w:w="525"/>
            <w:gridCol w:w="585"/>
            <w:gridCol w:w="540"/>
            <w:gridCol w:w="585"/>
            <w:gridCol w:w="510"/>
            <w:gridCol w:w="570"/>
            <w:gridCol w:w="420"/>
            <w:gridCol w:w="105"/>
            <w:gridCol w:w="750"/>
            <w:gridCol w:w="630"/>
            <w:gridCol w:w="105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gridSpan w:val="4"/>
            <w:shd w:fill="e2efd9" w:val="clea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1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18-08-2025 al 29-08-2025</w:t>
            </w:r>
          </w:p>
        </w:tc>
        <w:tc>
          <w:tcPr>
            <w:gridSpan w:val="12"/>
            <w:shd w:fill="fff2cc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2  </w:t>
            </w:r>
          </w:p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01-09-2025 al 07-11-2025</w:t>
            </w:r>
          </w:p>
        </w:tc>
        <w:tc>
          <w:tcPr>
            <w:gridSpan w:val="4"/>
            <w:shd w:fill="fbe5d5" w:val="clea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3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10-11-2025 al 21-11-2025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2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3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4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5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6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7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8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9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10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11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13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14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16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17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18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428"/>
                <w:sz w:val="18"/>
                <w:szCs w:val="18"/>
                <w:rtl w:val="0"/>
              </w:rPr>
              <w:t xml:space="preserve">Sprint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18-08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  <w:shd w:fill="1f386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428"/>
                <w:sz w:val="18"/>
                <w:szCs w:val="18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01-09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15-09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29-09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Sprint 4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13-10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Sprint 5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27-10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Tareas de cierre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10-11</w:t>
            </w:r>
          </w:p>
        </w:tc>
        <w:tc>
          <w:tcPr>
            <w:gridSpan w:val="2"/>
            <w:shd w:fill="ffff00" w:val="clear"/>
          </w:tcPr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8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vQBavKFmcSBLBz2COTfIISxFw==">CgMxLjA4AHIhMUc0MW9ZOXBiazF2VnFNcmNuLVhxWlVpSUY1YzhYRU01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