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A60"/>
          <w:sz w:val="36"/>
        </w:rPr>
        <w:t>SOP and Handover Toolkit</w:t>
      </w:r>
    </w:p>
    <w:p>
      <w:pPr>
        <w:jc w:val="center"/>
      </w:pPr>
      <w:r>
        <w:rPr>
          <w:i/>
          <w:color w:val="5A6169"/>
          <w:sz w:val="20"/>
        </w:rPr>
        <w:t>Operational procedure, checklist, RACI, escalation, training, and audit pack</w:t>
      </w:r>
    </w:p>
    <w:p>
      <w:pPr>
        <w:jc w:val="center"/>
      </w:pPr>
      <w:r>
        <w:rPr>
          <w:b/>
        </w:rPr>
        <w:t>Consulting company: CR Allied Services Limited</w:t>
      </w:r>
      <w:r>
        <w:t xml:space="preserve"> | Client setting: Ambrose Alli University Health Center</w:t>
      </w:r>
      <w:r>
        <w:t xml:space="preserve"> | Lead consultant: Edward Osikem Okhumaile</w:t>
      </w:r>
    </w:p>
    <w:p>
      <w:pPr>
        <w:jc w:val="center"/>
      </w:pPr>
      <w:r>
        <w:rPr>
          <w:i/>
        </w:rPr>
        <w:t>Implementation proposal version -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Clinical governance note: </w:t>
            </w:r>
            <w:r>
              <w:t>This SOP template supports operational handover coordination. It does not replace local clinical judgement, emergency clinical protocols, or regulatory requirements.</w:t>
            </w:r>
          </w:p>
        </w:tc>
      </w:tr>
    </w:tbl>
    <w:p/>
    <w:p>
      <w:pPr>
        <w:pStyle w:val="Heading1"/>
      </w:pPr>
      <w:r>
        <w:t>1. SOP Purpose</w:t>
      </w:r>
    </w:p>
    <w:p>
      <w:r>
        <w:t>To ensure each ambulance arrival is received, clinically acknowledged, documented, escalated where required, and transferred into the health centre pathway using a consistent, auditable process.</w:t>
      </w:r>
    </w:p>
    <w:p>
      <w:r>
        <w:rPr>
          <w:b/>
        </w:rPr>
        <w:t>Figure 1. SOP process map for ambulance handover.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bulance_handover_process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Staff should use this map as a quick visual guide to understand where ownership, SBAR documentation, escalation, clinical acceptance, and audit reporting occur.</w:t>
      </w:r>
    </w:p>
    <w:p>
      <w:pPr>
        <w:pStyle w:val="Heading1"/>
      </w:pPr>
      <w:r>
        <w:t>2. Standard Procedure</w:t>
      </w:r>
    </w:p>
    <w:p>
      <w:pPr>
        <w:pStyle w:val="ListNumber"/>
      </w:pPr>
      <w:r>
        <w:t>Security or receiving desk logs ambulance arrival time and alerts the shift coordinator.</w:t>
      </w:r>
    </w:p>
    <w:p>
      <w:pPr>
        <w:pStyle w:val="ListNumber"/>
      </w:pPr>
      <w:r>
        <w:t>Shift coordinator assigns a receiving nurse and records the named receiver.</w:t>
      </w:r>
    </w:p>
    <w:p>
      <w:pPr>
        <w:pStyle w:val="ListNumber"/>
      </w:pPr>
      <w:r>
        <w:t>Ambulance crew gives SBAR handover to the receiving nurse using the standard template.</w:t>
      </w:r>
    </w:p>
    <w:p>
      <w:pPr>
        <w:pStyle w:val="ListNumber"/>
      </w:pPr>
      <w:r>
        <w:t>Receiving nurse records core data, red flags, vital signs, allergies, medication, and immediate risks.</w:t>
      </w:r>
    </w:p>
    <w:p>
      <w:pPr>
        <w:pStyle w:val="ListNumber"/>
      </w:pPr>
      <w:r>
        <w:t>If escalation threshold is met, receiving nurse alerts the medical officer or senior clinician immediately.</w:t>
      </w:r>
    </w:p>
    <w:p>
      <w:pPr>
        <w:pStyle w:val="ListNumber"/>
      </w:pPr>
      <w:r>
        <w:t>Triage completes clinical acceptance and confirms patient pathway.</w:t>
      </w:r>
    </w:p>
    <w:p>
      <w:pPr>
        <w:pStyle w:val="ListNumber"/>
      </w:pPr>
      <w:r>
        <w:t>Quality lead reviews weekly exceptions, missing records, delays, and feedback themes.</w:t>
      </w:r>
    </w:p>
    <w:p>
      <w:pPr>
        <w:pStyle w:val="Heading1"/>
      </w:pPr>
      <w:r>
        <w:t>3. SBAR Handover Checklist</w:t>
      </w:r>
    </w:p>
    <w:p>
      <w:pPr>
        <w:keepNext/>
      </w:pPr>
      <w:r>
        <w:rPr>
          <w:b/>
        </w:rPr>
        <w:t>Table 1. Minimum handover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SBAR area</w:t>
            </w:r>
          </w:p>
        </w:tc>
        <w:tc>
          <w:tcPr>
            <w:tcW w:type="dxa" w:w="619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Required information</w:t>
            </w:r>
          </w:p>
        </w:tc>
        <w:tc>
          <w:tcPr>
            <w:tcW w:type="dxa" w:w="144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Situation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Patient identifier, age band, presenting complaint, arrival mode, infection risk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Yes / No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Background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Known conditions, medication, allergies, recent events, referral source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Yes / No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Assessment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Vital signs, pain score, consciousness level, mobility, immediate concerns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Yes / No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Recommendation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Requested action, urgency, red flags, clinician escalation required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Yes / No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Operational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Arrival time, handover start/end, receiving nurse, crew ID, queue status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Yes / No</w:t>
            </w:r>
          </w:p>
        </w:tc>
      </w:tr>
    </w:tbl>
    <w:p/>
    <w:p>
      <w:r>
        <w:br w:type="page"/>
      </w:r>
    </w:p>
    <w:p>
      <w:pPr>
        <w:pStyle w:val="Heading1"/>
      </w:pPr>
      <w:r>
        <w:t>4. RACI</w:t>
      </w:r>
    </w:p>
    <w:p>
      <w:pPr>
        <w:keepNext/>
      </w:pPr>
      <w:r>
        <w:rPr>
          <w:b/>
        </w:rPr>
        <w:t>Table 2. Role accountability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3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Activity</w:t>
            </w:r>
          </w:p>
        </w:tc>
        <w:tc>
          <w:tcPr>
            <w:tcW w:type="dxa" w:w="144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Ambulance crew</w:t>
            </w:r>
          </w:p>
        </w:tc>
        <w:tc>
          <w:tcPr>
            <w:tcW w:type="dxa" w:w="1584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Receiving nurse</w:t>
            </w:r>
          </w:p>
        </w:tc>
        <w:tc>
          <w:tcPr>
            <w:tcW w:type="dxa" w:w="165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Shift coordinator</w:t>
            </w:r>
          </w:p>
        </w:tc>
        <w:tc>
          <w:tcPr>
            <w:tcW w:type="dxa" w:w="151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Medical officer</w:t>
            </w:r>
          </w:p>
        </w:tc>
        <w:tc>
          <w:tcPr>
            <w:tcW w:type="dxa" w:w="144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Quality lead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Provide SBAR handover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</w:t>
            </w:r>
          </w:p>
        </w:tc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Assign receiving nurse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A/R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Document minimum dataset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A/R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Escalate red flags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A/R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Review weekly KPI report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A/R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Update SOP after lessons learned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</w:t>
            </w:r>
          </w:p>
        </w:tc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A/R</w:t>
            </w:r>
          </w:p>
        </w:tc>
      </w:tr>
    </w:tbl>
    <w:p/>
    <w:p>
      <w:pPr>
        <w:pStyle w:val="Heading1"/>
      </w:pPr>
      <w:r>
        <w:t>5. Escalation Thresholds</w:t>
      </w:r>
    </w:p>
    <w:p>
      <w:pPr>
        <w:keepNext/>
      </w:pPr>
      <w:r>
        <w:rPr>
          <w:b/>
        </w:rPr>
        <w:t>Table 3. Escalation triggers.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331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3024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Expected response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Airway, breathing, circulation concern or reduced consciousness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Immediate clinician alert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Clinician attends without delay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Handover wait exceeds 15 minutes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Notify shift coordinator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 pressure reviewed and receiver assigned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Handover wait exceeds 30 minutes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Escalate to duty manager / senior clinician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Capacity action agreed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Incomplete critical information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Request clarification from crew before clinical acceptance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Missing critical fields resolved or exception recorded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Patient/carer distress or complaint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Inform nurse in charge and record feedback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Support provided and feedback logged</w:t>
            </w:r>
          </w:p>
        </w:tc>
      </w:tr>
    </w:tbl>
    <w:p/>
    <w:p>
      <w:r>
        <w:br w:type="page"/>
      </w:r>
    </w:p>
    <w:p>
      <w:pPr>
        <w:pStyle w:val="Heading1"/>
      </w:pPr>
      <w:r>
        <w:t>6. Training Plan</w:t>
      </w:r>
    </w:p>
    <w:p>
      <w:pPr>
        <w:keepNext/>
      </w:pPr>
      <w:r>
        <w:rPr>
          <w:b/>
        </w:rPr>
        <w:t>Table 4. Role-based training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Audience</w:t>
            </w:r>
          </w:p>
        </w:tc>
        <w:tc>
          <w:tcPr>
            <w:tcW w:type="dxa" w:w="417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Training content</w:t>
            </w:r>
          </w:p>
        </w:tc>
        <w:tc>
          <w:tcPr>
            <w:tcW w:type="dxa" w:w="129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Duration</w:t>
            </w:r>
          </w:p>
        </w:tc>
        <w:tc>
          <w:tcPr>
            <w:tcW w:type="dxa" w:w="216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Receiving nurses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SBAR form, red flags, escalation, documentation quality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45 minutes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Attendance sheet and competency sign-off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Ambulance crew liaison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Handover expectations and minimum dataset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30 minutes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Briefing record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Shift coordinators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 management, escalation, KPI review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45 minutes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Scenario practice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Managers / quality team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Dashboard interpretation and benefits review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30 minutes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Dashboard review minutes</w:t>
            </w:r>
          </w:p>
        </w:tc>
      </w:tr>
    </w:tbl>
    <w:p/>
    <w:p>
      <w:pPr>
        <w:pStyle w:val="Heading1"/>
      </w:pPr>
      <w:r>
        <w:t>7. Audit Form</w:t>
      </w:r>
    </w:p>
    <w:p>
      <w:pPr>
        <w:keepNext/>
      </w:pPr>
      <w:r>
        <w:rPr>
          <w:b/>
        </w:rPr>
        <w:t>Table 5. Weekly audit sample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Audit item</w:t>
            </w:r>
          </w:p>
        </w:tc>
        <w:tc>
          <w:tcPr>
            <w:tcW w:type="dxa" w:w="201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type="dxa" w:w="172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  <w:tc>
          <w:tcPr>
            <w:tcW w:type="dxa" w:w="244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Action owner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Arrival logged within 1 minute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&gt;= 90%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SBAR core fields complete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&gt;= 90%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Median handover time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&lt;= 15 minutes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Red-flag escalations documented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&gt;= 95%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Feedback themes reviewed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Monthly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Hospital Ambulance Handover Process Improvement</dc:subject>
  <dc:creator>Edward Osikem Okhumaile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