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INFORME DE ACTIVIDADES</w:t>
      </w:r>
    </w:p>
    <w:p>
      <w:r>
        <w:rPr>
          <w:b/>
        </w:rPr>
        <w:tab/>
        <w:t>A</w:t>
      </w:r>
      <w:r>
        <w:tab/>
        <w:tab/>
        <w:tab/>
        <w:t>:</w:t>
        <w:tab/>
      </w:r>
      <w:r>
        <w:t>Violeta Jhicenia Rivera Minaya</w:t>
      </w:r>
    </w:p>
    <w:p>
      <w:r>
        <w:rPr>
          <w:b/>
        </w:rPr>
        <w:tab/>
        <w:t>DE</w:t>
      </w:r>
      <w:r>
        <w:tab/>
        <w:tab/>
        <w:tab/>
        <w:t>:</w:t>
        <w:tab/>
      </w:r>
      <w:r>
        <w:t>Edwin Alexander Zuñiga Lujan</w:t>
      </w:r>
    </w:p>
    <w:p>
      <w:r>
        <w:rPr>
          <w:b/>
        </w:rPr>
        <w:tab/>
        <w:t>NÚMERO DE</w:t>
      </w:r>
      <w:r>
        <w:tab/>
        <w:tab/>
        <w:t>:</w:t>
        <w:tab/>
      </w:r>
      <w:r>
        <w:t>Adenda N° 0002 al Contrato N° 00141-2024-OEFA/OAD-UAB</w:t>
      </w:r>
      <w:r>
        <w:rPr>
          <w:b/>
        </w:rPr>
        <w:br/>
        <w:tab/>
        <w:t>CONTRATO</w:t>
      </w:r>
    </w:p>
    <w:p>
      <w:r>
        <w:rPr>
          <w:b/>
        </w:rPr>
        <w:tab/>
        <w:t>PERIODO DE</w:t>
      </w:r>
      <w:r>
        <w:tab/>
        <w:tab/>
        <w:t>:</w:t>
        <w:tab/>
      </w:r>
      <w:r>
        <w:t>Del 15 de agosto al 15 de diciembre de 2024</w:t>
      </w:r>
      <w:r>
        <w:rPr>
          <w:b/>
        </w:rPr>
        <w:br/>
        <w:tab/>
        <w:t>CONTRATACIÓN</w:t>
      </w:r>
    </w:p>
    <w:p>
      <w:r>
        <w:rPr>
          <w:b/>
        </w:rPr>
        <w:tab/>
        <w:t>PERIODO EN EL</w:t>
      </w:r>
      <w:r>
        <w:rPr>
          <w:b/>
        </w:rPr>
        <w:br/>
        <w:tab/>
        <w:t>QUE SE OTROGA</w:t>
      </w:r>
      <w:r>
        <w:tab/>
        <w:t>:</w:t>
        <w:tab/>
      </w:r>
      <w:r>
        <w:rPr>
          <w:b/>
        </w:rPr>
        <w:t>Del 16 de noviembre al 15 de diciembre de 2024</w:t>
      </w:r>
      <w:r>
        <w:rPr>
          <w:b/>
        </w:rPr>
        <w:br/>
        <w:tab/>
        <w:t>LA CONFORMIDAD</w:t>
      </w:r>
    </w:p>
    <w:p>
      <w:r>
        <w:rPr>
          <w:b/>
        </w:rPr>
        <w:tab/>
        <w:t>ENTREGABLE</w:t>
      </w:r>
      <w:r>
        <w:tab/>
        <w:tab/>
        <w:t>:</w:t>
        <w:tab/>
      </w:r>
      <w:r>
        <w:t>Cuarto entregable</w:t>
      </w:r>
    </w:p>
    <w:p>
      <w:pPr>
        <w:pBdr>
          <w:bottom w:val="single" w:sz="12" w:space="0" w:color="000000"/>
        </w:pBdr>
        <w:ind w:left="709" w:right="709"/>
      </w:pPr>
      <w:r>
        <w:rPr>
          <w:b/>
        </w:rPr>
        <w:tab/>
        <w:t>FECHA</w:t>
      </w:r>
      <w:r>
        <w:tab/>
        <w:tab/>
        <w:tab/>
        <w:t>:</w:t>
        <w:tab/>
      </w:r>
      <w:r>
        <w:t>10/12/2024</w:t>
      </w:r>
    </w:p>
    <w:p>
      <w:r>
        <w:rPr>
          <w:b/>
        </w:rPr>
        <w:tab/>
        <w:t>I.   RESUMEN EJECUTIVO</w:t>
      </w:r>
    </w:p>
    <w:p>
      <w:pPr>
        <w:ind w:left="992"/>
        <w:jc w:val="both"/>
      </w:pPr>
      <w:r>
        <w:t xml:space="preserve">Durante el periodo contratado, se realizaron actividades de campo y gabinete para el mantenimiento orientados a la ejecución de evaluaciones ambientales de causalidad por encargo de la Subdirección Técnica Científica de la Dirección de Evaluación Ambiental, tales como: </w:t>
      </w:r>
    </w:p>
    <w:p>
      <w:pPr>
        <w:ind w:left="1134"/>
      </w:pPr>
      <w:r>
        <w:t>a) Realizar acciones de monitoreo y evaluación ambiental en áreas de influencia de las actividades económicas fiscalizables de competencia del OEFA.</w:t>
        <w:br/>
        <w:br/>
      </w:r>
      <w:r>
        <w:t>b) Apoyo en la elaboración de documentos técnicos y/o sistematizar información de los monitoreos de calidad del aire en el marco de las evaluaciones ambientales a cargo de la STEC.</w:t>
        <w:br/>
        <w:br/>
      </w:r>
      <w:r>
        <w:t>c) Apoyo en el mantenimiento preventivo (verificaciones intermedias, control operativo de los analizadores, monitores ambientales, estaciones meteorológicas; y de sus calibraciones en campo) de las estaciones de vigilancia ambiental de la calidad del aire.</w:t>
        <w:br/>
        <w:br/>
      </w:r>
      <w:r>
        <w:t>d) Elaborar requerimientos logísticos (planes de trabajo), presentaciones (Ppts, cartillas informativas y ayudas memorias), entre otros en el marco de las evaluaciones ambientales.</w:t>
      </w:r>
    </w:p>
    <w:p>
      <w:pPr>
        <w:ind w:left="992"/>
        <w:jc w:val="both"/>
      </w:pPr>
      <w:r>
        <w:t>La información detallada a cada una de las actividades se describe a continuación, y la documentación de sustento de las actividades en mención se encuentran como anexos a este documento.</w:t>
      </w:r>
    </w:p>
    <w:p>
      <w:r>
        <w:rPr>
          <w:b/>
        </w:rPr>
        <w:tab/>
        <w:t>II.   ACTIVIDADES</w:t>
      </w:r>
    </w:p>
    <w:p>
      <w:r>
        <w:rPr>
          <w:b/>
        </w:rPr>
        <w:tab/>
        <w:t>II.1  Actividades realizadas o en ejecución</w:t>
      </w:r>
    </w:p>
    <w:p>
      <w:pPr>
        <w:ind w:left="1134"/>
        <w:jc w:val="both"/>
      </w:pPr>
      <w:r>
        <w:rPr>
          <w:b/>
        </w:rPr>
        <w:t>a) Realizar acciones de monitoreo y evaluación ambiental en áreas de influencia de las actividades económicas fiscalizables de competencia del OEFA.</w:t>
      </w:r>
    </w:p>
    <w:p>
      <w:pPr>
        <w:ind w:left="1134"/>
        <w:jc w:val="both"/>
      </w:pPr>
      <w:r>
        <w:rPr>
          <w:b/>
        </w:rPr>
        <w:t>b) Apoyo en la elaboración de documentos técnicos y/o sistematizar información de los monitoreos de calidad del aire en el marco de las evaluaciones ambientales a cargo de la STEC.</w:t>
      </w:r>
    </w:p>
    <w:p>
      <w:pPr>
        <w:ind w:left="1134"/>
        <w:jc w:val="both"/>
      </w:pPr>
      <w:r>
        <w:rPr>
          <w:b/>
        </w:rPr>
        <w:t>c) Apoyo en el mantenimiento preventivo (verificaciones intermedias, control operativo de los analizadores, monitores ambientales, estaciones meteorológicas; y de sus calibraciones en campo) de las estaciones de vigilancia ambiental de la calidad del aire.</w:t>
      </w:r>
    </w:p>
    <w:p>
      <w:pPr>
        <w:ind w:left="1134"/>
        <w:jc w:val="both"/>
      </w:pPr>
      <w:r>
        <w:rPr>
          <w:b/>
        </w:rPr>
        <w:t>d) Elaborar requerimientos logísticos (planes de trabajo), presentaciones (Ppts, cartillas informativas y ayudas memorias), entre otros en el marco de las evaluaciones ambientales.</w:t>
      </w:r>
    </w:p>
    <w:p>
      <w:pPr>
        <w:jc w:val="both"/>
      </w:pPr>
      <w:r>
        <w:rPr>
          <w:b/>
        </w:rPr>
        <w:tab/>
        <w:t>II.2  Actividades realizadas o en ejecución</w:t>
      </w:r>
    </w:p>
    <w:p>
      <w:pPr>
        <w:ind w:left="1134"/>
        <w:jc w:val="both"/>
      </w:pPr>
      <w:r>
        <w:t>No se han encontrado dificultades para la realización de las actividades programadas.</w:t>
      </w:r>
    </w:p>
    <w:p>
      <w:pPr>
        <w:jc w:val="both"/>
      </w:pPr>
      <w:r>
        <w:rPr>
          <w:b/>
        </w:rPr>
        <w:tab/>
        <w:t>II.3  Actividades realizadas o en ejecución</w:t>
      </w:r>
    </w:p>
    <w:p>
      <w:pPr>
        <w:ind w:left="1134"/>
        <w:jc w:val="both"/>
      </w:pPr>
      <w:r>
        <w:t>No se han observado modificaciones con respecto a las actividades contenidas en el detalle de Actividades</w:t>
      </w:r>
    </w:p>
    <w:p>
      <w:pPr>
        <w:jc w:val="both"/>
      </w:pPr>
      <w:r>
        <w:rPr>
          <w:b/>
        </w:rPr>
        <w:tab/>
        <w:t>II.4  Actividades realizadas o en ejecución</w:t>
      </w:r>
    </w:p>
    <w:p>
      <w:pPr>
        <w:ind w:left="1134"/>
        <w:jc w:val="both"/>
      </w:pPr>
      <w:r>
        <w:t>Se ha elaborado satisfactoriamente los siguientes productos:</w:t>
      </w:r>
    </w:p>
    <w:p>
      <w:pPr>
        <w:ind w:left="1134"/>
        <w:jc w:val="both"/>
      </w:pPr>
      <w:r>
        <w:t>Tales documentos fueron realizados según las exigencias de calidad requeridas por el área usuaria, que se refleja en que dichos documentos fueron remitidos dentro de los plazos establecidos, y que pueden ser verificados en los Anexos 1 y 2 que contienen el sustento de cada uno de los productos señalados.</w:t>
      </w:r>
    </w:p>
    <w:p>
      <w:pPr>
        <w:jc w:val="both"/>
      </w:pPr>
      <w:r>
        <w:rPr>
          <w:b/>
        </w:rPr>
        <w:tab/>
        <w:t>III.   RECOMENDACIONES Y SUGERENCIAS</w:t>
      </w:r>
    </w:p>
    <w:p>
      <w:pPr>
        <w:ind w:left="1134"/>
        <w:jc w:val="both"/>
      </w:pPr>
      <w:r>
        <w:t>Durante el periodo contratado se ha logrado el cumplimiento de las actividades encomendadas por el área sin mayores dificultades.</w:t>
      </w:r>
    </w:p>
    <w:p>
      <w:r>
        <w:rPr>
          <w:b/>
        </w:rPr>
        <w:tab/>
        <w:t>IV.   ANEXOS</w:t>
      </w:r>
    </w:p>
    <w:p>
      <w:pPr>
        <w:ind w:left="1134"/>
      </w:pPr>
      <w:r>
        <w:t>Se adjuntan los siguientes anexos:</w:t>
        <w:br/>
        <w:t xml:space="preserve">        </w:t>
        <w:br/>
        <w:t>Anexo 1: Documentos administrativos</w:t>
        <w:br/>
        <w:t>Anexo 2: Carpeta que contiene los archivos digitales de los documentos de sustento descritos en el apartado II.4</w:t>
        <w:br/>
        <w:t xml:space="preserve">        </w:t>
        <w:br/>
        <w:t>Atentamente</w:t>
      </w:r>
    </w:p>
    <w:p>
      <w:pPr>
        <w:ind w:left="1134"/>
      </w:pPr>
      <w:r>
        <w:br/>
        <w:br/>
        <w:br/>
        <w:br/>
        <w:br/>
        <w:br/>
        <w:br/>
        <w:br/>
        <w:br/>
        <w:br/>
        <w:br/>
        <w:br/>
      </w:r>
      <w:r>
        <w:t>………………………………………………</w:t>
      </w:r>
      <w:r>
        <w:br/>
        <w:t>Edwin Alexander Zuñiga Lujan</w:t>
      </w:r>
      <w:r>
        <w:br/>
        <w:t>Tercero Evaluador</w:t>
      </w:r>
      <w:r>
        <w:br/>
        <w:t>DNI: 72746974</w:t>
      </w:r>
    </w:p>
    <w:sectPr w:rsidR="00FC693F" w:rsidRPr="0006063C" w:rsidSect="00034616">
      <w:headerReference w:type="default" r:id="rId9"/>
      <w:pgSz w:w="12240" w:h="15840"/>
      <w:pgMar w:top="1984" w:right="1020" w:bottom="1276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56"/>
      <w:gridCol w:w="3156"/>
      <w:gridCol w:w="3156"/>
    </w:tblGrid>
    <w:tr>
      <w:tc>
        <w:tcPr>
          <w:tcW w:type="dxa" w:w="2268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68000" cy="288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efa-logo-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932"/>
          <w:vAlign w:val="center"/>
        </w:tcPr>
        <w:p>
          <w:pPr>
            <w:jc w:val="center"/>
          </w:pPr>
          <w:r>
            <w:t>MAPRO-OAD-PA-0240</w:t>
          </w:r>
        </w:p>
      </w:tc>
      <w:tc>
        <w:tcPr>
          <w:tcW w:type="dxa" w:w="2268"/>
        </w:tcPr>
        <w:p>
          <w:pPr>
            <w:jc w:val="left"/>
          </w:pPr>
          <w:r>
            <w:rPr>
              <w:sz w:val="18"/>
            </w:rPr>
            <w:t>Versión: 03</w:t>
            <w:br/>
            <w:t>Fecha: 15/11/2021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