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0.3s (BOTH_HOLD_S) cycles modes. Individual button long-press threshold is 0.8s (LONG_PRESS_S), independent of the mode switch threshold.</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Absorbed into custom SMD PCB in Prototype 2. Removed from stack.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Removed in Prototype 2 — replaced with SKRPABE010 SMD tactile on custom PCB.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ER-TFT1.28-3 GC9A01 COG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15-pin 0.5mm pitch FPC. Molex 5051101592 connector on custom PCB. GC9A01 driver — same code as Adafruit #6178, no changes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 SMD PCB (SMDv5a)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Absorbs EYESPI BFF function. 15-pin FPC connector, SPI signals direct to QT Py castellated pads. 33×25mm. J1 footprint corrected after mirrored connector finding.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SKRPABE010 SMD tactile ×2</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4.2×3.2mm SMD, 1.57N actuation.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Stacks on QT Py back.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C0720B001F SMD ERM 7mm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7×2mm, 3V, 48mA, 0.4G.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transducer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Same Sky CSS-0575A-SMT-TR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5mm SMD, up to 95mA. Better response at 660/880Hz than piezo. Requires transistor driver.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pin 14 (LEDK) via Q3 BSS138</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 via A0 → R3 (10kΩ gate) → Q3 BSS138 → LEDK. R5 10Ω between 3.3V and LEDA. R4 10kΩ pull-up on RESET.</w:t>
            </w:r>
          </w:p>
        </w:tc>
      </w:tr>
    </w:tbl>
    <w:p/>
    <w:p>
      <w:pPr>
        <w:pStyle w:val="Heading2"/>
      </w:pPr>
      <w:r>
        <w:t xml:space="preserve">Transistor circuit —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One per circuit — Q1 motor (A1), Q2 buzzer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 0805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 Schottky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on switch-off. Lower forward voltage than 1N4007. One per circuit.</w:t>
            </w:r>
          </w:p>
        </w:tc>
      </w:tr>
    </w:tbl>
    <w:p/>
    <w:p>
      <w:r>
        <w:rPr>
          <w:sz w:val="24"/>
          <w:szCs w:val="24"/>
        </w:rPr>
        <w:t xml:space="preserve">MMBT2222A SOT-23 pinout (flat face up, pins down): pin 1 = Base, pin 2 = Emitter, pin 3 = Collector.</w:t>
      </w:r>
    </w:p>
    <w:p/>
    <w:p>
      <w:pPr>
        <w:pStyle w:val="Heading2"/>
      </w:pPr>
      <w:r>
        <w:t xml:space="preserve">Motor strength control — PWM</w:t>
      </w:r>
    </w:p>
    <w:p>
      <w:r>
        <w:rPr>
          <w:sz w:val="24"/>
          <w:szCs w:val="24"/>
        </w:rPr>
        <w:t xml:space="preserve">Motor driven via pwmio.PWMOut on A1 at 1000 Hz, matching backlight frequency on A0. Both share PWM slice 6 and run simultaneously at different duty cycles — confirmed working on hardware.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Maximum draw</w:t>
            </w:r>
          </w:p>
        </w:tc>
      </w:tr>
    </w:tbl>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4000"/>
        <w:gridCol w:w="31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 voltage divider (battery read)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MMBT2222A (variable-freq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in code (replaced by 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2 (board.SDA)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A0 and A1 share slice 6 at 1000 Hz — confirmed working simultaneously. A2 and A3 share slice 5 but A2 is digital input only. SDA is Button 2. SCL and MISO are free. Note: if an external RTC is added in future, SDA and SCL will both be needed for I2C — SDA button would need remapping to MISO.</w:t>
      </w:r>
    </w:p>
    <w:p/>
    <w:p/>
    <w:p>
      <w:pPr>
        <w:pStyle w:val="Heading1"/>
      </w:pPr>
      <w:r>
        <w:t xml:space="preserve">FPC Connector — J1 Corrected Pinout (SMDv5a)</w:t>
      </w:r>
    </w:p>
    <w:p>
      <w:r>
        <w:rPr>
          <w:sz w:val="24"/>
          <w:szCs w:val="24"/>
        </w:rPr>
        <w:t xml:space="preserve">The J1 FPC footprint was placed mirrored on earlier PCB iterations. Physical pin P maps to datasheet pin (16-P). The corrected pinout below is confirmed against the EastRising ER-TFT1.28-3 datasheet and the final SMDv5a net table.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Physical pin</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Signal</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Connection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Touch panel signals — touch controller not used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10kΩ pull-up (R4)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MOSI</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MOSI</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 / SCK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SCK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TX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RS / DC</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RX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VDD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3.3V direct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10Ω current limit (R5)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Q3 BSS138 drain — switched to GND via A0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Ground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P1, P2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Mechanical fitting nails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electrical connection — PCB retention only</w:t>
            </w:r>
          </w:p>
        </w:tc>
      </w:tr>
    </w:tbl>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note when stopped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note / stop ring-out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 A2 wakes clock display without entering time-set when dimmed.</w:t>
      </w:r>
    </w:p>
    <w:p/>
    <w:p/>
    <w:p>
      <w:pPr>
        <w:pStyle w:val="Heading1"/>
      </w:pPr>
      <w:r>
        <w:t xml:space="preserve">Metronome Mode</w:t>
      </w:r>
    </w:p>
    <w:p>
      <w:r>
        <w:rPr>
          <w:sz w:val="24"/>
          <w:szCs w:val="24"/>
        </w:rPr>
        <w:t xml:space="preserve">40–250 BPM in steps of 5.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Whole/half/quarter/eighth/double-eighth/double-sixteenth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Dark red</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sixteenth note</w:t>
            </w:r>
          </w:p>
        </w:tc>
      </w:tr>
    </w:tbl>
    <w:p/>
    <w:p>
      <w:pPr>
        <w:pStyle w:val="Heading2"/>
      </w:pPr>
      <w:r>
        <w:t xml:space="preserve">Audio — SOUND mode</w:t>
      </w:r>
    </w:p>
    <w:p>
      <w:r>
        <w:rPr>
          <w:sz w:val="24"/>
          <w:szCs w:val="24"/>
        </w:rPr>
        <w:t xml:space="preserve">tone(880Hz, 60ms) on downbeat. tone(660Hz, 60ms) on regular beats. Magnetic transducer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(default 49151 = 75%).</w:t>
      </w:r>
    </w:p>
    <w:p/>
    <w:p/>
    <w:p>
      <w:pPr>
        <w:pStyle w:val="Heading1"/>
      </w:pPr>
      <w:r>
        <w:t xml:space="preserve">Tuner Mode</w:t>
      </w:r>
    </w:p>
    <w:p>
      <w:r>
        <w:rPr>
          <w:sz w:val="24"/>
          <w:szCs w:val="24"/>
        </w:rPr>
        <w:t xml:space="preserve">Guitar standard tuning reference (+2 octaves for transducer clarity). Tuning fork graphic (cyan vectorio rectangles). BOOT strikes the current note — rings out for 3 seconds then auto-silences. BOOT again stops early. A2 cycles through notes when stopped. Non-blocking ring-out state machine.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name and frequency, pink-purple scale=2. Fixed-width 9 chars (e.g. 'A4  440Hz')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(ready) or STOP (ringing),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Guitar tuning notes — standard tuning +2 octaves</w:t>
      </w:r>
    </w:p>
    <w:p>
      <w:r>
        <w:rPr>
          <w:sz w:val="24"/>
          <w:szCs w:val="24"/>
        </w:rPr>
        <w:t xml:space="preserve">Standard guitar string frequencies (E2–E4) fall below the transducer resonant frequency and sound very quiet. Shifted two octaves up brings all notes into the 330–1319 Hz range where the transducer performs well. A4 = 440Hz is the standard international reference pitch.</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Frequency</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329.63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 E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440.00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 string (2 octaves up) — standard A440 reference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587.33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783.99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987.77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1318.51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High E (2 octaves up)</w:t>
            </w:r>
          </w:p>
        </w:tc>
      </w:tr>
    </w:tbl>
    <w:p/>
    <w:p>
      <w:pPr>
        <w:pStyle w:val="Heading2"/>
      </w:pPr>
      <w:r>
        <w:t xml:space="preserve">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800"/>
        <w:gridCol w:w="3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lbl_tuner_mute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A2</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BOOT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Stopped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to next note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 play note, show STOP, auto-silence after TUNER_ON_S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Ringing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action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 immediately, show STRIKE</w:t>
            </w:r>
          </w:p>
        </w:tc>
      </w:tr>
    </w:tbl>
    <w:p/>
    <w:p>
      <w:r>
        <w:rPr>
          <w:sz w:val="24"/>
          <w:szCs w:val="24"/>
        </w:rPr>
        <w:t xml:space="preserve">Entering tuner mode from another mode always resets to STOPPED state with buzzer silenced. TUNER_ON_S = 3.0 seconds ring-out duration. Both button handlers use the same both_held() polling pattern as the metronome — mode switch is detected mid-press regardless of which button is pressed first.</w:t>
      </w:r>
    </w:p>
    <w:p/>
    <w:p/>
    <w:p>
      <w:pPr>
        <w:pStyle w:val="Heading1"/>
      </w:pPr>
      <w:r>
        <w:t xml:space="preserve">Display Architecture</w:t>
      </w:r>
    </w:p>
    <w:p>
      <w:pPr>
        <w:pStyle w:val="Heading2"/>
      </w:pPr>
      <w:r>
        <w:t xml:space="preserve">Shared bitmap</w:t>
      </w:r>
    </w:p>
    <w:p>
      <w:r>
        <w:rPr>
          <w:sz w:val="24"/>
          <w:szCs w:val="24"/>
        </w:rPr>
        <w:t xml:space="preserve">One 240×240 indexed bitmap (57,600 bytes, 24 colour slots)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Keeps code.py small enough for CircuitPython to compile without consuming the RAM needed by the shared bitmap. sprites.py is imported after bitmap allocation, build_sprites() called, module deleted to free bytecode. Must be on CIRCUITPY root,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Backlight PWMOut must be created before the display driver — GC9A01A init sequence resets the LITE line, overriding PWM control if backlight is created after.</w:t>
      </w:r>
    </w:p>
    <w:p/>
    <w:p>
      <w:pPr>
        <w:pStyle w:val="Heading2"/>
      </w:pPr>
      <w:r>
        <w:t xml:space="preserve">Memory headroom — SMDv5a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Stage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Free RAM</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162,048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cold boot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imports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148,512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 libraries loaded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bitmap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86,944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57,600 byte bitmap allocated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display driver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82,768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GC9A01A driver init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sprites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73,536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 deleted — builder functions GC'd, freeing ~20KB</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import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library cost: 1,744 bytes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deinit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Library bytecode stays resident — pixel buffer cost negligible</w:t>
            </w:r>
          </w:p>
        </w:tc>
      </w:tr>
    </w:tbl>
    <w:p/>
    <w:p>
      <w:r>
        <w:rPr>
          <w:sz w:val="24"/>
          <w:szCs w:val="24"/>
        </w:rPr>
        <w:t xml:space="preserve">73,536 bytes free heading into main loop. NeoPixel confirmed viable at 1,744 bytes cost. Memory headroom comfortable for planned NeoPixel metronome sync feature.</w:t>
      </w:r>
    </w:p>
    <w:p/>
    <w:p>
      <w:pPr>
        <w:pStyle w:val="Heading2"/>
      </w:pPr>
      <w:r>
        <w:t xml:space="preserve">Tuner group</w:t>
      </w:r>
    </w:p>
    <w:p>
      <w:r>
        <w:rPr>
          <w:sz w:val="24"/>
          <w:szCs w:val="24"/>
        </w:rPr>
        <w:t xml:space="preserve">Tuner uses no bitmap. All elements are vectorio rectangles and Labels. The tuner group builder _build_tuner_group() is deleted after calling to free its bytecode. lbl_note exposed as module-level global via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USB-C charges, slide switch cuts all power</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 — regardless of charge level</w:t>
            </w:r>
          </w:p>
        </w:tc>
      </w:tr>
    </w:tbl>
    <w:p/>
    <w:p>
      <w:r>
        <w:rPr>
          <w:sz w:val="24"/>
          <w:szCs w:val="24"/>
        </w:rPr>
        <w:t xml:space="preserve">Battery voltage read once per minute via A2 voltage divider. btn_a2 is deinited, ADC read taken, then btn_a2 reinited as digital input. Above 4.3V = USB charging. Voltage clamped to 4.2V before % calculation so USB-present voltage (~4.49V) does not corrupt the reading. Blue on plug-in may take up to 60 seconds to appear.</w:t>
      </w:r>
    </w:p>
    <w:p/>
    <w:p>
      <w:pPr>
        <w:pStyle w:val="Heading2"/>
      </w:pPr>
      <w:r>
        <w:t xml:space="preserve">Backlight dimming</w:t>
      </w:r>
    </w:p>
    <w:p>
      <w:r>
        <w:rPr>
          <w:sz w:val="24"/>
          <w:szCs w:val="24"/>
        </w:rPr>
        <w:t xml:space="preserve">After DIM_AFTER_S (300s = 5min) of no button press, backlight dims to 25% (BL_DIM = 16384). A2 wakes clock display without entering time-set. Metro and tuner: any button press wakes first, action fires on next press. is_waking() guard on all button handlers.</w:t>
      </w:r>
    </w:p>
    <w:p/>
    <w:p>
      <w:pPr>
        <w:pStyle w:val="Heading2"/>
      </w:pPr>
      <w:r>
        <w:t xml:space="preserve">Real world battery tests — 400mAh, full charge, pre-optimization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60min dim, 50% brightness. Hand redraw every second.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early motor stop.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Static display, buzzer only. Most efficient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 post-optimization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10min dim, 25% brightness. Only 2 wake presses after 4PM.</w:t>
            </w:r>
          </w:p>
        </w:tc>
      </w:tr>
    </w:tbl>
    <w:p/>
    <w:p>
      <w:pPr>
        <w:pStyle w:val="Heading2"/>
      </w:pPr>
      <w:r>
        <w:t xml:space="preserve">Updated constants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300 (5 min)</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Dims after 5 minutes inactivity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brightness — still readable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BL_FULL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cased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BATT_CHECK_S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read interval in seconds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CHARGE_V</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4.3</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threshold for USB charging detection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BOTH_HOLD_S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0.3s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buttons held duration to trigger mode switch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LONG_PRESS_S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0.8s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Individual button long-press threshold — decoupled from BOTH_HOLD_S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ring-out duration after strike</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p>
      <w:pPr>
        <w:pStyle w:val="Heading1"/>
      </w:pPr>
      <w:r>
        <w:t xml:space="preserve">Lessons Learned — SMDv4a</w:t>
      </w:r>
    </w:p>
    <w:p>
      <w:r>
        <w:rPr>
          <w:sz w:val="24"/>
          <w:szCs w:val="24"/>
        </w:rPr>
        <w:t xml:space="preserve">1. Display circuit is incomplete without reset and backlight circuits. When moving from BFF/breakout to custom PCB all supporting components must be explicitly added.</w:t>
      </w:r>
    </w:p>
    <w:p>
      <w:r>
        <w:rPr>
          <w:sz w:val="24"/>
          <w:szCs w:val="24"/>
        </w:rPr>
        <w:t xml:space="preserve">2. RESET pin must be pulled high (10kΩ to 3.3V via R4) or driven by GPIO. Floating RESET prevents display from coming out of reset even when SPI communication succeeds.</w:t>
      </w:r>
    </w:p>
    <w:p>
      <w:r>
        <w:rPr>
          <w:sz w:val="24"/>
          <w:szCs w:val="24"/>
        </w:rPr>
        <w:t xml:space="preserve">3. Backlight LED requires current limiting (R5 10Ω) and MOSFET switching (Q3 BSS138) for PWM control from A0.</w:t>
      </w:r>
    </w:p>
    <w:p>
      <w:r>
        <w:rPr>
          <w:sz w:val="24"/>
          <w:szCs w:val="24"/>
        </w:rPr>
        <w:t xml:space="preserve">4. Always verify diode/LED circuits with fresh multimeter batteries.</w:t>
      </w:r>
    </w:p>
    <w:p>
      <w:r>
        <w:rPr>
          <w:sz w:val="24"/>
          <w:szCs w:val="24"/>
        </w:rPr>
        <w:t xml:space="preserve">5. Reflow at 250°C to remove a misplaced component risks reflowing all Maker Paste joints (liquidus 140°C) simultaneously.</w:t>
      </w:r>
    </w:p>
    <w:p>
      <w:r>
        <w:rPr>
          <w:sz w:val="24"/>
          <w:szCs w:val="24"/>
        </w:rPr>
        <w:t xml:space="preserve">6. When reviewing a source schematic for component values, check ALL supporting circuits — not just signal connections.</w:t>
      </w:r>
    </w:p>
    <w:p/>
    <w:p>
      <w:pPr>
        <w:pStyle w:val="Heading1"/>
      </w:pPr>
      <w:r>
        <w:t xml:space="preserve">Lessons Learned — SMDv5a (FPC connector mirroring)</w:t>
      </w:r>
    </w:p>
    <w:p>
      <w:r>
        <w:rPr>
          <w:sz w:val="24"/>
          <w:szCs w:val="24"/>
        </w:rPr>
        <w:t xml:space="preserve">1. A datasheet's pinout TABLE and its mechanical OUTLINE DRAWING can disagree on which physical end is pin 1. The outline drawing is authoritative for physical pin-1 location — check it first.</w:t>
      </w:r>
    </w:p>
    <w:p>
      <w:r>
        <w:rPr>
          <w:sz w:val="24"/>
          <w:szCs w:val="24"/>
        </w:rPr>
        <w:t xml:space="preserve">2. A bottom-contact FPC connector only accepts the cable in one orientation. If the cable's pin-1 mark does not land on the footprint's pin-1 marker under normal insertion, the footprint was placed mirrored. Cannot be fixed by reseating or replacing cable — requires correcting pin assignment in routing. For a 15-position mirror: physical pin P = datasheet pin (16 - P).</w:t>
      </w:r>
    </w:p>
    <w:p>
      <w:r>
        <w:rPr>
          <w:sz w:val="24"/>
          <w:szCs w:val="24"/>
        </w:rPr>
        <w:t xml:space="preserve">3. Symptom pattern for mirrored connector: RESET reads partial voltage with display connected, correct voltage with display disconnected — points to the RESET pin landing on an active SPI line.</w:t>
      </w:r>
    </w:p>
    <w:p>
      <w:r>
        <w:rPr>
          <w:sz w:val="24"/>
          <w:szCs w:val="24"/>
        </w:rPr>
        <w:t xml:space="preserve">4. Diode-mode 'OL' in both directions does not automatically mean a dead LED — confirm physical pins match LEDA/LEDK per corrected pinout before condemning the part.</w:t>
      </w:r>
    </w:p>
    <w:p>
      <w:r>
        <w:rPr>
          <w:sz w:val="24"/>
          <w:szCs w:val="24"/>
        </w:rPr>
        <w:t xml:space="preserve">5. Molex 505110-series FPC connector fitting nails (P1/P2) are mechanical retention tabs only — no electrical connection needed.</w:t>
      </w:r>
    </w:p>
    <w:p>
      <w:r>
        <w:rPr>
          <w:sz w:val="24"/>
          <w:szCs w:val="24"/>
        </w:rPr>
        <w:t xml:space="preserve">6. At 0.5mm pitch, KiCad's default solder mask expansion (0.102mm) can make adjacent pad mask openings overlap. Set local override to 0mm on fine-pitch connectors.</w:t>
      </w:r>
    </w:p>
    <w:p>
      <w:r>
        <w:rPr>
          <w:sz w:val="24"/>
          <w:szCs w:val="24"/>
        </w:rPr>
        <w:t xml:space="preserve">7. Thermal relief spokes can fail to connect a fine-pitch pad to a ground pour. A thin dedicated ground trace run alongside the zone is an acceptable fix.</w:t>
      </w:r>
    </w:p>
    <w:p/>
    <w:p/>
    <w:p>
      <w:pPr>
        <w:pStyle w:val="Heading1"/>
      </w:pPr>
      <w:r>
        <w:t xml:space="preserve">Next Steps</w:t>
      </w:r>
    </w:p>
    <w:p>
      <w:pPr>
        <w:pStyle w:val="Heading2"/>
      </w:pPr>
      <w:r>
        <w:t xml:space="preserve">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swap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Two SKRPABE010 SMD tactile switches on custom PCB — A2 and SDA. board.BUTTON → board.SDA in code. Confirmed working.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BFF removed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connector absorbed into custom SMD PCB (SMDv3 onward).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Confirmed on SMDv5a. 73,536 bytes free after sprites. NeoPixel cost 1,744 bytes — viable.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Implemented. E4/A4/D5/G5/B5/E6 (+2 octaves). Fixed-width label. BOOT strikes/stops, A2 cycles 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PWM strength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MOTOR_STRENGTH=49151 (75%). PWM on A1 confirmed working simultaneously with backlight on A0 (same slice 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charging indicator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Solid blue when USB connected. No flash logic — colour distinction replaces flash.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optimization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DIM_AFTER_S=300 (5min), BL_DIM=16384 (25%). Clock runtime improved from ~4-5h to ~7h.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step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Reduced from 10 to 5 BPM per button press.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max extended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 → 250 BPM. Double sixteenth note sprite added for 200-250 range.</w:t>
            </w:r>
          </w:p>
        </w:tc>
      </w:tr>
    </w:tbl>
    <w:p/>
    <w:p>
      <w:pPr>
        <w:pStyle w:val="Heading2"/>
      </w:pPr>
      <w:r>
        <w:t xml:space="preserve">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independent of all exposed pins. Flash in sync with metronome beat colour. Memory confirmed viable.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watch is cased and wrist feel can be assessed.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Target half-day (12h). Adafruit #4236 (420mAh, 55×35×3.5mm flat) ordered — wider but flatter than #3898.</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dial colour themes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All-red theme and single hour hand variants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pulse animation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Visual ring radiating from fork graphic on strike. Vectorio concentric circles approach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Case design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PCB final dimensions (33×25mm SMDv5a). Board sized for ER-TFT1.09-2 — revisit fit with ER-TFT1.28-3.</w:t>
            </w:r>
          </w:p>
        </w:tc>
      </w:tr>
    </w:tbl>
    <w:p/>
    <w:p>
      <w:pPr>
        <w:pStyle w:val="Heading2"/>
      </w:pPr>
      <w:r>
        <w:t xml:space="preserve">Attempted — tuner ring-out decay</w:t>
      </w:r>
    </w:p>
    <w:p>
      <w:r>
        <w:rPr>
          <w:sz w:val="24"/>
          <w:szCs w:val="24"/>
        </w:rPr>
        <w:t xml:space="preserve">Exponential duty cycle decay was implemented to simulate a tuning fork fading naturally after a strike. Both slow (every 150ms) and fast (every 20ms) step rates were tested. Both caused audible flanging/phasing artefacts due to the magnetic transducer's resonant characteristics — any duty cycle change while playing disrupts the waveform. Reverted to hard cutoff at TUNER_ON_S. The sharp cutoff is the correct behaviour for this hardware.</w:t>
      </w:r>
    </w:p>
    <w:p/>
    <w:p>
      <w:pPr>
        <w:pStyle w:val="Heading2"/>
      </w:pPr>
      <w:r>
        <w:t xml:space="preserve">Attempted — tuner ring-out decay</w:t>
      </w:r>
    </w:p>
    <w:p>
      <w:r>
        <w:rPr>
          <w:sz w:val="24"/>
          <w:szCs w:val="24"/>
        </w:rPr>
        <w:t xml:space="preserve">Exponential duty cycle decay was implemented to simulate a tuning fork fading after a strike. Both fast (every 20ms) and slow (every 150ms) step rates were tested. Both caused audible flanging and phasing artefacts — the magnetic transducer resonant characteristics mean any duty cycle change while playing disrupts the waveform regardless of step rate. Reverted to hard cutoff at TUNER_ON_S. Sharp cutoff is correct behaviour for this hardware.</w:t>
      </w:r>
    </w:p>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Faster charging indicator response.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detects USB presence, not charge completion. Future: detect 4.15–4.2V plateau.</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 charging circuit on PCB</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 Charger BFF function onto custom PCB. SOT-23-5, R_prog (5kΩ = 200mA), two 4.7µF caps. Removes last off-the-shelf BFF from stack.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button remapping if I2C added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If external RTC added in future, SDA and SCL both needed for I2C. Remap button to MISO.</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2026-08-07T21:25:13.593Z</dcterms:created>
  <dcterms:modified xsi:type="dcterms:W3CDTF">2026-08-07T21:25:13.611Z</dcterms:modified>
</cp:coreProperties>
</file>

<file path=docProps/custom.xml><?xml version="1.0" encoding="utf-8"?>
<Properties xmlns="http://schemas.openxmlformats.org/officeDocument/2006/custom-properties" xmlns:vt="http://schemas.openxmlformats.org/officeDocument/2006/docPropsVTypes"/>
</file>