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000"/>
        <w:gridCol w:w="2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connector absorbed into custom SMD PCB. EYESPI BFF removed from stack. Stack is now QT Py → Charger BFF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slim tactile switch #1489 — custom SMD PCB</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and SDA — two tactile switches on custom SMD PCB. IoT Button BFF removed. PCB wired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Core components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2000"/>
        <w:gridCol w:w="2800"/>
        <w:gridCol w:w="800"/>
        <w:gridCol w:w="3760"/>
      </w:tblGrid>
      <w:tr>
        <w:tc>
          <w:tcPr>
            <w:tcW w:type="dxa" w:w="2000"/>
          </w:tcPr>
          <w:p>
            <w:r>
              <w:rPr>
                <w:b/>
                <w:sz w:val="22"/>
                <w:szCs w:val="22"/>
              </w:rPr>
              <w:t>Component</w:t>
            </w:r>
          </w:p>
        </w:tc>
        <w:tc>
          <w:tcPr>
            <w:tcW w:type="dxa" w:w="2800"/>
          </w:tcPr>
          <w:p>
            <w:r>
              <w:rPr>
                <w:b/>
                <w:sz w:val="22"/>
                <w:szCs w:val="22"/>
              </w:rPr>
              <w:t>Product</w:t>
            </w:r>
          </w:p>
        </w:tc>
        <w:tc>
          <w:tcPr>
            <w:tcW w:type="dxa" w:w="800"/>
          </w:tcPr>
          <w:p>
            <w:r>
              <w:rPr>
                <w:b/>
                <w:sz w:val="22"/>
                <w:szCs w:val="22"/>
              </w:rPr>
              <w:t>ID</w:t>
            </w:r>
          </w:p>
        </w:tc>
        <w:tc>
          <w:tcPr>
            <w:tcW w:type="dxa" w:w="3760"/>
          </w:tcPr>
          <w:p>
            <w:r>
              <w:rPr>
                <w:b/>
                <w:sz w:val="22"/>
                <w:szCs w:val="22"/>
              </w:rPr>
              <w:t>Notes</w:t>
            </w:r>
          </w:p>
        </w:tc>
      </w:tr>
      <w:tr>
        <w:tc>
          <w:tcPr>
            <w:tcW w:type="dxa" w:w="2000"/>
          </w:tcPr>
          <w:p>
            <w:r>
              <w:rPr>
                <w:b w:val="false"/>
                <w:sz w:val="22"/>
                <w:szCs w:val="22"/>
              </w:rPr>
              <w:t>Microcontroller</w:t>
            </w:r>
          </w:p>
        </w:tc>
        <w:tc>
          <w:tcPr>
            <w:tcW w:type="dxa" w:w="2800"/>
          </w:tcPr>
          <w:p>
            <w:r>
              <w:rPr>
                <w:b w:val="false"/>
                <w:sz w:val="22"/>
                <w:szCs w:val="22"/>
              </w:rPr>
              <w:t>Adafruit QT Py RP2040</w:t>
            </w:r>
          </w:p>
        </w:tc>
        <w:tc>
          <w:tcPr>
            <w:tcW w:type="dxa" w:w="800"/>
          </w:tcPr>
          <w:p>
            <w:r>
              <w:rPr>
                <w:b w:val="false"/>
                <w:sz w:val="22"/>
                <w:szCs w:val="22"/>
              </w:rPr>
              <w:t>#4900</w:t>
            </w:r>
          </w:p>
        </w:tc>
        <w:tc>
          <w:tcPr>
            <w:tcW w:type="dxa" w:w="3760"/>
          </w:tcPr>
          <w:p>
            <w:r>
              <w:rPr>
                <w:b w:val="false"/>
                <w:sz w:val="22"/>
                <w:szCs w:val="22"/>
              </w:rPr>
              <w:t xml:space="preserve">Unchanged from Prototype 1</w:t>
            </w:r>
          </w:p>
        </w:tc>
      </w:tr>
      <w:tr>
        <w:tc>
          <w:tcPr>
            <w:tcW w:type="dxa" w:w="2000"/>
          </w:tcPr>
          <w:p>
            <w:r>
              <w:rPr>
                <w:b w:val="false"/>
                <w:sz w:val="22"/>
                <w:szCs w:val="22"/>
              </w:rPr>
              <w:t>Display</w:t>
            </w:r>
          </w:p>
        </w:tc>
        <w:tc>
          <w:tcPr>
            <w:tcW w:type="dxa" w:w="2800"/>
          </w:tcPr>
          <w:p>
            <w:r>
              <w:rPr>
                <w:b w:val="false"/>
                <w:sz w:val="22"/>
                <w:szCs w:val="22"/>
              </w:rPr>
              <w:t xml:space="preserve">Adafruit 1.28” 240x240 Round TFT GC9A01A</w:t>
            </w:r>
          </w:p>
        </w:tc>
        <w:tc>
          <w:tcPr>
            <w:tcW w:type="dxa" w:w="800"/>
          </w:tcPr>
          <w:p>
            <w:r>
              <w:rPr>
                <w:b w:val="false"/>
                <w:sz w:val="22"/>
                <w:szCs w:val="22"/>
              </w:rPr>
              <w:t>#6178</w:t>
            </w:r>
          </w:p>
        </w:tc>
        <w:tc>
          <w:tcPr>
            <w:tcW w:type="dxa" w:w="3760"/>
          </w:tcPr>
          <w:p>
            <w:r>
              <w:rPr>
                <w:b w:val="false"/>
                <w:sz w:val="22"/>
                <w:szCs w:val="22"/>
              </w:rPr>
              <w:t xml:space="preserve">Temporary. Current PCB (SMDv3) uses Adafruit #6178 only — 18-pin FPC connector. PCB iteration 4 targets ER-TFT1.28-3 (15-pin, 0.5mm pitch) — complete, ready for fabrication. PCB iteration 5 targets ER-TFT1.09-2 (15-pin, 0.5mm pitch). Both Buydisplay panels use GC9A01 COG driver, 4-wire SPI, same code throughout. Note: LEDA/LEDK pins 2 and 3 are swapped between the two panels.</w:t>
            </w:r>
          </w:p>
        </w:tc>
      </w:tr>
      <w:tr>
        <w:tc>
          <w:tcPr>
            <w:tcW w:type="dxa" w:w="2000"/>
          </w:tcPr>
          <w:p>
            <w:r>
              <w:rPr>
                <w:b w:val="false"/>
                <w:sz w:val="22"/>
                <w:szCs w:val="22"/>
              </w:rPr>
              <w:t>Display adapter</w:t>
            </w:r>
          </w:p>
        </w:tc>
        <w:tc>
          <w:tcPr>
            <w:tcW w:type="dxa" w:w="2800"/>
          </w:tcPr>
          <w:p>
            <w:r>
              <w:rPr>
                <w:b w:val="false"/>
                <w:sz w:val="22"/>
                <w:szCs w:val="22"/>
              </w:rPr>
              <w:t xml:space="preserve">Custom SMD PCB (SMDv3)</w:t>
            </w:r>
          </w:p>
        </w:tc>
        <w:tc>
          <w:tcPr>
            <w:tcW w:type="dxa" w:w="800"/>
          </w:tcPr>
          <w:p>
            <w:r>
              <w:rPr>
                <w:b w:val="false"/>
                <w:sz w:val="22"/>
                <w:szCs w:val="22"/>
              </w:rPr>
              <w:t>—</w:t>
            </w:r>
          </w:p>
        </w:tc>
        <w:tc>
          <w:tcPr>
            <w:tcW w:type="dxa" w:w="3760"/>
          </w:tcPr>
          <w:p>
            <w:r>
              <w:rPr>
                <w:b w:val="false"/>
                <w:sz w:val="22"/>
                <w:szCs w:val="22"/>
              </w:rPr>
              <w:t xml:space="preserve">Absorbs EYESPI BFF function. 18-pin FPC connector (503480-1800), 30.25×31mm, SPI signals direct to QT Py castellated pads.</w:t>
            </w:r>
          </w:p>
        </w:tc>
      </w:tr>
      <w:tr>
        <w:tc>
          <w:tcPr>
            <w:tcW w:type="dxa" w:w="2000"/>
          </w:tcPr>
          <w:p>
            <w:r>
              <w:rPr>
                <w:b w:val="false"/>
                <w:sz w:val="22"/>
                <w:szCs w:val="22"/>
              </w:rPr>
              <w:t>Buttons</w:t>
            </w:r>
          </w:p>
        </w:tc>
        <w:tc>
          <w:tcPr>
            <w:tcW w:type="dxa" w:w="2800"/>
          </w:tcPr>
          <w:p>
            <w:r>
              <w:rPr>
                <w:b w:val="false"/>
                <w:sz w:val="22"/>
                <w:szCs w:val="22"/>
              </w:rPr>
              <w:t xml:space="preserve">Alps Alpine SKRPABE010 SMD tactile ×2</w:t>
            </w:r>
          </w:p>
        </w:tc>
        <w:tc>
          <w:tcPr>
            <w:tcW w:type="dxa" w:w="800"/>
          </w:tcPr>
          <w:p>
            <w:r>
              <w:rPr>
                <w:b w:val="false"/>
                <w:sz w:val="22"/>
                <w:szCs w:val="22"/>
              </w:rPr>
              <w:t>—</w:t>
            </w:r>
          </w:p>
        </w:tc>
        <w:tc>
          <w:tcPr>
            <w:tcW w:type="dxa" w:w="3760"/>
          </w:tcPr>
          <w:p>
            <w:r>
              <w:rPr>
                <w:b w:val="false"/>
                <w:sz w:val="22"/>
                <w:szCs w:val="22"/>
              </w:rPr>
              <w:t xml:space="preserve">A2 and SDA. 4.2×3.2mm SMD, 1.57N actuation force. On custom PCB. Internal pull-up, no resistor needed.</w:t>
            </w:r>
          </w:p>
        </w:tc>
      </w:tr>
      <w:tr>
        <w:tc>
          <w:tcPr>
            <w:tcW w:type="dxa" w:w="2000"/>
          </w:tcPr>
          <w:p>
            <w:r>
              <w:rPr>
                <w:b w:val="false"/>
                <w:sz w:val="22"/>
                <w:szCs w:val="22"/>
              </w:rPr>
              <w:t>Battery charger</w:t>
            </w:r>
          </w:p>
        </w:tc>
        <w:tc>
          <w:tcPr>
            <w:tcW w:type="dxa" w:w="2800"/>
          </w:tcPr>
          <w:p>
            <w:r>
              <w:rPr>
                <w:b w:val="false"/>
                <w:sz w:val="22"/>
                <w:szCs w:val="22"/>
              </w:rPr>
              <w:t xml:space="preserve">Adafruit LiIon/LiPoly Charger BFF</w:t>
            </w:r>
          </w:p>
        </w:tc>
        <w:tc>
          <w:tcPr>
            <w:tcW w:type="dxa" w:w="800"/>
          </w:tcPr>
          <w:p>
            <w:r>
              <w:rPr>
                <w:b w:val="false"/>
                <w:sz w:val="22"/>
                <w:szCs w:val="22"/>
              </w:rPr>
              <w:t>#5397</w:t>
            </w:r>
          </w:p>
        </w:tc>
        <w:tc>
          <w:tcPr>
            <w:tcW w:type="dxa" w:w="3760"/>
          </w:tcPr>
          <w:p>
            <w:r>
              <w:rPr>
                <w:b w:val="false"/>
                <w:sz w:val="22"/>
                <w:szCs w:val="22"/>
              </w:rPr>
              <w:t xml:space="preserve">Unchanged from Prototype 1. Stacks on QT Py back.</w:t>
            </w:r>
          </w:p>
        </w:tc>
      </w:tr>
      <w:tr>
        <w:tc>
          <w:tcPr>
            <w:tcW w:type="dxa" w:w="2000"/>
          </w:tcPr>
          <w:p>
            <w:r>
              <w:rPr>
                <w:b w:val="false"/>
                <w:sz w:val="22"/>
                <w:szCs w:val="22"/>
              </w:rPr>
              <w:t>Battery</w:t>
            </w:r>
          </w:p>
        </w:tc>
        <w:tc>
          <w:tcPr>
            <w:tcW w:type="dxa" w:w="2800"/>
          </w:tcPr>
          <w:p>
            <w:r>
              <w:rPr>
                <w:b w:val="false"/>
                <w:sz w:val="22"/>
                <w:szCs w:val="22"/>
              </w:rPr>
              <w:t xml:space="preserve">Adafruit 400mAh LiPo</w:t>
            </w:r>
          </w:p>
        </w:tc>
        <w:tc>
          <w:tcPr>
            <w:tcW w:type="dxa" w:w="800"/>
          </w:tcPr>
          <w:p>
            <w:r>
              <w:rPr>
                <w:b w:val="false"/>
                <w:sz w:val="22"/>
                <w:szCs w:val="22"/>
              </w:rPr>
              <w:t>#3898</w:t>
            </w:r>
          </w:p>
        </w:tc>
        <w:tc>
          <w:tcPr>
            <w:tcW w:type="dxa" w:w="3760"/>
          </w:tcPr>
          <w:p>
            <w:r>
              <w:rPr>
                <w:b w:val="false"/>
                <w:sz w:val="22"/>
                <w:szCs w:val="22"/>
              </w:rPr>
              <w:t xml:space="preserve">Unchanged from Prototype 1.</w:t>
            </w:r>
          </w:p>
        </w:tc>
      </w:tr>
    </w:tbl>
    <w:p/>
    <w:p>
      <w:pPr>
        <w:pStyle w:val="Heading2"/>
      </w:pPr>
      <w:r>
        <w:t xml:space="preserve">Audio and feedback hardware — Prototype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Audio and feedback hardware — Prototype 2 (current)</w:t>
      </w:r>
    </w:p>
    <w:tbl>
      <w:tblPr>
        <w:tblW w:type="dxa" w:w="9360"/>
        <w:tblBorders>
          <w:top w:val="single" w:color="auto" w:sz="4"/>
          <w:left w:val="single" w:color="auto" w:sz="4"/>
          <w:bottom w:val="single" w:color="auto" w:sz="4"/>
          <w:right w:val="single" w:color="auto" w:sz="4"/>
          <w:insideH w:val="single" w:color="CCCCCC" w:sz="1"/>
          <w:insideV w:val="single" w:color="CCCCCC" w:sz="1"/>
        </w:tblBorders>
      </w:tblPr>
      <w:tblGrid>
        <w:gridCol w:w="1800"/>
        <w:gridCol w:w="2200"/>
        <w:gridCol w:w="760"/>
        <w:gridCol w:w="4600"/>
      </w:tblGrid>
      <w:tr>
        <w:tc>
          <w:tcPr>
            <w:tcW w:type="dxa" w:w="1800"/>
          </w:tcPr>
          <w:p>
            <w:r>
              <w:rPr>
                <w:b/>
                <w:sz w:val="22"/>
                <w:szCs w:val="22"/>
              </w:rPr>
              <w:t>Component</w:t>
            </w:r>
          </w:p>
        </w:tc>
        <w:tc>
          <w:tcPr>
            <w:tcW w:type="dxa" w:w="2200"/>
          </w:tcPr>
          <w:p>
            <w:r>
              <w:rPr>
                <w:b/>
                <w:sz w:val="22"/>
                <w:szCs w:val="22"/>
              </w:rPr>
              <w:t>Part</w:t>
            </w:r>
          </w:p>
        </w:tc>
        <w:tc>
          <w:tcPr>
            <w:tcW w:type="dxa" w:w="760"/>
          </w:tcPr>
          <w:p>
            <w:r>
              <w:rPr>
                <w:b/>
                <w:sz w:val="22"/>
                <w:szCs w:val="22"/>
              </w:rPr>
              <w:t>Pin</w:t>
            </w:r>
          </w:p>
        </w:tc>
        <w:tc>
          <w:tcPr>
            <w:tcW w:type="dxa" w:w="4600"/>
          </w:tcPr>
          <w:p>
            <w:r>
              <w:rPr>
                <w:b/>
                <w:sz w:val="22"/>
                <w:szCs w:val="22"/>
              </w:rPr>
              <w:t>Notes</w:t>
            </w:r>
          </w:p>
        </w:tc>
      </w:tr>
      <w:tr>
        <w:tc>
          <w:tcPr>
            <w:tcW w:type="dxa" w:w="1800"/>
          </w:tcPr>
          <w:p>
            <w:r>
              <w:rPr>
                <w:b w:val="false"/>
                <w:sz w:val="22"/>
                <w:szCs w:val="22"/>
              </w:rPr>
              <w:t>Vibration motor</w:t>
            </w:r>
          </w:p>
        </w:tc>
        <w:tc>
          <w:tcPr>
            <w:tcW w:type="dxa" w:w="2200"/>
          </w:tcPr>
          <w:p>
            <w:r>
              <w:rPr>
                <w:b w:val="false"/>
                <w:sz w:val="22"/>
                <w:szCs w:val="22"/>
              </w:rPr>
              <w:t xml:space="preserve">C0720B001F SMD ERM 7mm</w:t>
            </w:r>
          </w:p>
        </w:tc>
        <w:tc>
          <w:tcPr>
            <w:tcW w:type="dxa" w:w="760"/>
          </w:tcPr>
          <w:p>
            <w:r>
              <w:rPr>
                <w:b w:val="false"/>
                <w:sz w:val="22"/>
                <w:szCs w:val="22"/>
              </w:rPr>
              <w:t>A1</w:t>
            </w:r>
          </w:p>
        </w:tc>
        <w:tc>
          <w:tcPr>
            <w:tcW w:type="dxa" w:w="4600"/>
          </w:tcPr>
          <w:p>
            <w:r>
              <w:rPr>
                <w:b w:val="false"/>
                <w:sz w:val="22"/>
                <w:szCs w:val="22"/>
              </w:rPr>
              <w:t xml:space="preserve">MMBT2222A (SOT-23) driver, SS14 flyback diode, 100Ω 0805 base resistor. All on custom PCB. 7×2mm, 3V, 48mA, 0.4G.</w:t>
            </w:r>
          </w:p>
        </w:tc>
      </w:tr>
      <w:tr>
        <w:tc>
          <w:tcPr>
            <w:tcW w:type="dxa" w:w="1800"/>
          </w:tcPr>
          <w:p>
            <w:r>
              <w:rPr>
                <w:b w:val="false"/>
                <w:sz w:val="22"/>
                <w:szCs w:val="22"/>
              </w:rPr>
              <w:t>Magnetic buzzer</w:t>
            </w:r>
          </w:p>
        </w:tc>
        <w:tc>
          <w:tcPr>
            <w:tcW w:type="dxa" w:w="2200"/>
          </w:tcPr>
          <w:p>
            <w:r>
              <w:rPr>
                <w:b w:val="false"/>
                <w:sz w:val="22"/>
                <w:szCs w:val="22"/>
              </w:rPr>
              <w:t xml:space="preserve">Same Sky CSS-0575A-SMT-TR</w:t>
            </w:r>
          </w:p>
        </w:tc>
        <w:tc>
          <w:tcPr>
            <w:tcW w:type="dxa" w:w="760"/>
          </w:tcPr>
          <w:p>
            <w:r>
              <w:rPr>
                <w:b w:val="false"/>
                <w:sz w:val="22"/>
                <w:szCs w:val="22"/>
              </w:rPr>
              <w:t>A3</w:t>
            </w:r>
          </w:p>
        </w:tc>
        <w:tc>
          <w:tcPr>
            <w:tcW w:type="dxa" w:w="4600"/>
          </w:tcPr>
          <w:p>
            <w:r>
              <w:rPr>
                <w:b w:val="false"/>
                <w:sz w:val="22"/>
                <w:szCs w:val="22"/>
              </w:rPr>
              <w:t xml:space="preserve">MMBT2222A (SOT-23) driver, SS14 flyback diode, 100Ω 0805 base resistor. All on custom PCB. 5mm SMD magnetic transducer, up to 95mA. Better response at 660/880Hz than piezo. Requires transistor driver — cannot drive direct from GPIO.</w:t>
            </w:r>
          </w:p>
        </w:tc>
      </w:tr>
      <w:tr>
        <w:tc>
          <w:tcPr>
            <w:tcW w:type="dxa" w:w="1800"/>
          </w:tcPr>
          <w:p>
            <w:r>
              <w:rPr>
                <w:b w:val="false"/>
                <w:sz w:val="22"/>
                <w:szCs w:val="22"/>
              </w:rPr>
              <w:t>Backlight</w:t>
            </w:r>
          </w:p>
        </w:tc>
        <w:tc>
          <w:tcPr>
            <w:tcW w:type="dxa" w:w="2200"/>
          </w:tcPr>
          <w:p>
            <w:r>
              <w:rPr>
                <w:b w:val="false"/>
                <w:sz w:val="22"/>
                <w:szCs w:val="22"/>
              </w:rPr>
              <w:t xml:space="preserve">FPC pin 2 (BACKLITE) via custom PCB</w:t>
            </w:r>
          </w:p>
        </w:tc>
        <w:tc>
          <w:tcPr>
            <w:tcW w:type="dxa" w:w="760"/>
          </w:tcPr>
          <w:p>
            <w:r>
              <w:rPr>
                <w:b w:val="false"/>
                <w:sz w:val="22"/>
                <w:szCs w:val="22"/>
              </w:rPr>
              <w:t>A0</w:t>
            </w:r>
          </w:p>
        </w:tc>
        <w:tc>
          <w:tcPr>
            <w:tcW w:type="dxa" w:w="4600"/>
          </w:tcPr>
          <w:p>
            <w:r>
              <w:rPr>
                <w:b w:val="false"/>
                <w:sz w:val="22"/>
                <w:szCs w:val="22"/>
              </w:rPr>
              <w:t xml:space="preserve">PWM dimming via A0 through Q3 BSS138 MOSFET and R3 10kΩ gate resistor. R5 10Ω current limiting resistor between 3.3V and LEDA. R4 10kΩ pull-up on RESET pin. Circuit missing in SMDv4a — added in SMDv5.</w:t>
            </w:r>
          </w:p>
        </w:tc>
      </w:tr>
    </w:tbl>
    <w:p/>
    <w:p>
      <w:pPr>
        <w:pStyle w:val="Heading2"/>
      </w:pPr>
      <w:r>
        <w:t xml:space="preserve">Transistor circuit — vibration motor and buzzer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MMBT2222A (SOT-23)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motor (60mA) and buzzer (95mA) loads from 3mA GPIO signal. One per circuit — motor on A1, buzzer on A3.</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SS14 (SMA)</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when motor or buzzer switches off. Schottky — lower forward voltage than 1N4007. One per circuit.</w:t>
            </w:r>
          </w:p>
        </w:tc>
      </w:tr>
    </w:tbl>
    <w:p/>
    <w:p>
      <w:r>
        <w:rPr>
          <w:sz w:val="24"/>
          <w:szCs w:val="24"/>
        </w:rPr>
        <w:t xml:space="preserve">MMBT2222A SOT-23 pinout (flat face up, pins down): pin 1 = Base, pin 2 = Emitter, pin 3 = Collector. Two identical circuits on custom PCB — Q1 for motor (A1), Q2 for buzzer (A3).</w:t>
      </w:r>
    </w:p>
    <w:p>
      <w:r>
        <w:rPr>
          <w:sz w:val="24"/>
          <w:szCs w:val="24"/>
        </w:rPr>
        <w:t xml:space="preserve">Motor red wire → 3.3V. Motor blue wire → collector / diode anode.</w:t>
      </w:r>
    </w:p>
    <w:p/>
    <w:p>
      <w:pPr>
        <w:pStyle w:val="Heading2"/>
      </w:pPr>
      <w:r>
        <w:t xml:space="preserve">Motor strength control — PWM</w:t>
      </w:r>
    </w:p>
    <w:p>
      <w:r>
        <w:rPr>
          <w:sz w:val="24"/>
          <w:szCs w:val="24"/>
        </w:rPr>
        <w:t xml:space="preserve">The motor is driven via pwmio.PWMOut on A1 at 1000 Hz, matching the backlight frequency on A0. Both share PWM slice 6 and can run simultaneously at different duty cycles — confirmed working on hardware. Vibration strength is controlled by MOTOR_STRENGTH (0–65535).</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MOTOR_STRENGTH</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Duty cycle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Strength</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May not start reliably — ERM minimum threshold ~20-30%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Medium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Safe lower bound for reliable starts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Strong (default)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 balance of feel and power saving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Previous behaviour — maximum draw</w:t>
            </w:r>
          </w:p>
        </w:tc>
      </w:tr>
    </w:tbl>
    <w:p/>
    <w:p>
      <w:r>
        <w:rPr>
          <w:sz w:val="24"/>
          <w:szCs w:val="24"/>
        </w:rPr>
        <w:t xml:space="preserve">Disc ERM motors have a minimum start threshold — below ~20% duty cycle the motor may not spin reliably. 50% (32768) is the recommended lower bound. Adjust MOTOR_STRENGTH once the watch is cased and wrist feel can be properly assessed.</w:t>
      </w:r>
    </w:p>
    <w:p/>
    <w:p>
      <w:r>
        <w:rPr>
          <w:sz w:val="24"/>
          <w:szCs w:val="24"/>
        </w:rPr>
        <w:t xml:space="preserve">Power saving: at 75% strength the motor draws approximately 45 mA peak versus 60 mA at full. At 80 BPM with 80ms downbeat and 50ms regular pulses, average motor current drops from ~6 mA to ~4.5 mA — a small but useful saving on a small battery.</w:t>
      </w:r>
    </w:p>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800"/>
        <w:gridCol w:w="1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(LITE wire)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(PWM strength control)</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 (SKRPABE010, custom PCB)</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Magnetic buzzer via transistor (CSS-0575A-SMT, variable-freq PWM)</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 — not used (replaced by SDA tactile)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 (EYESPI BFF)</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SCL / MISO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 Button 2. SCL, MISO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 in use / SCL, MISO 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A3 (buzzer PWM5 A) and A2 (button PWM5 B) share slice 5 but A2 is digital input only. A0 (backlight PWM6 B) and A1 (motor PWM6 A) share slice 6 — both run at 1000 Hz so they share the slice cleanly. SDA is Button 2 (board.SDA). SCL and MISO are free. If an RTC is added in a future iteration, SDA and SCL will both be needed for I2C — the SDA button would need remapping to MISO at that point.</w:t>
      </w:r>
    </w:p>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 / wake display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display (clock) or cycle pitch (tuner LIVE)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LIVE/MUTE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w:t>
      </w:r>
    </w:p>
    <w:p/>
    <w:p/>
    <w:p>
      <w:pPr>
        <w:pStyle w:val="Heading1"/>
      </w:pPr>
      <w:r>
        <w:t xml:space="preserve">Metronome Mode</w:t>
      </w:r>
    </w:p>
    <w:p>
      <w:r>
        <w:rPr>
          <w:sz w:val="24"/>
          <w:szCs w:val="24"/>
        </w:rPr>
        <w:t xml:space="preserve">40–200 BPM in steps of 10.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bl>
    <w:p/>
    <w:p>
      <w:pPr>
        <w:pStyle w:val="Heading2"/>
      </w:pPr>
      <w:r>
        <w:t xml:space="preserve">Audio — SOUND mode</w:t>
      </w:r>
    </w:p>
    <w:p>
      <w:r>
        <w:rPr>
          <w:sz w:val="24"/>
          <w:szCs w:val="24"/>
        </w:rPr>
        <w:t xml:space="preserve">tone(880Hz, 60ms) on downbeat. tone(660Hz, 60ms) on regular beats. Magnetic buzzer (CSS-0575A-SMT) on A3 via MMBT2222A transistor.</w:t>
      </w:r>
    </w:p>
    <w:p>
      <w:pPr>
        <w:pStyle w:val="Heading2"/>
      </w:pPr>
      <w:r>
        <w:t xml:space="preserve">Audio — SILENT mode</w:t>
      </w:r>
    </w:p>
    <w:p>
      <w:r>
        <w:rPr>
          <w:sz w:val="24"/>
          <w:szCs w:val="24"/>
        </w:rPr>
        <w:t xml:space="preserve">vibrate(80ms) on downbeat, vibrate(50ms) on regular beats. Motor on A1 via PWM transistor circuit. Strength set by MOTOR_STRENGTH constant (0–65535, default 49151 = 75%). Reduce to save power when case design is finalised and wrist feel can be assessed.</w:t>
      </w:r>
    </w:p>
    <w:p/>
    <w:p/>
    <w:p>
      <w:pPr>
        <w:pStyle w:val="Heading1"/>
      </w:pPr>
      <w:r>
        <w:t xml:space="preserve">Tuner Mode</w:t>
      </w:r>
    </w:p>
    <w:p>
      <w:r>
        <w:rPr>
          <w:sz w:val="24"/>
          <w:szCs w:val="24"/>
        </w:rPr>
        <w:t xml:space="preserve">A440 reference pitch. Tuning fork graphic (cyan vectorio rectangles). LIVE plays repeating 440Hz tone (4s on, 2s off). MUTE silences it. Non-blocking tone state machine — does not block button input.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A4 440 Hz, pink-purple scale=2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or MUTE,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blue=charging, green/yellow/red=battery level</w:t>
            </w:r>
          </w:p>
        </w:tc>
      </w:tr>
    </w:tbl>
    <w:p/>
    <w:p>
      <w:pPr>
        <w:pStyle w:val="Heading2"/>
      </w:pPr>
      <w:r>
        <w:t xml:space="preserve">Tone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 frequency in 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 on duration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TUNER_OFF_S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Silence between pulses (seconds)</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This keeps code.py small enough for CircuitPython to compile without consuming the RAM needed by the shared bitmap. sprites.py is imported after the bitmap is allocated, build_sprites() is called, and the module is deleted to free its bytecode.</w:t>
      </w:r>
    </w:p>
    <w:p/>
    <w:p>
      <w:r>
        <w:rPr>
          <w:sz w:val="24"/>
          <w:szCs w:val="24"/>
        </w:rPr>
        <w:t xml:space="preserve">sprites.py must be on the CIRCUITPY root alongside code.py —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The backlight PWMOut must be created before the display driver — the GC9A01A init sequence resets the LITE line, overriding PWM control if backlight is created after.</w:t>
      </w:r>
    </w:p>
    <w:p/>
    <w:p>
      <w:pPr>
        <w:pStyle w:val="Heading2"/>
      </w:pPr>
      <w:r>
        <w:t xml:space="preserve">Tuner group</w:t>
      </w:r>
    </w:p>
    <w:p>
      <w:r>
        <w:rPr>
          <w:sz w:val="24"/>
          <w:szCs w:val="24"/>
        </w:rPr>
        <w:t xml:space="preserve">Tuner uses no bitmap. All elements are vectorio rectangles and Labels. The tuner group builder is defined as _build_tuner_group() and deleted after calling to free its bytecode. lbl_note is exposed as a module-level global via 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 charges, slide switch cuts all power</w:t>
            </w:r>
          </w:p>
        </w:tc>
      </w:tr>
    </w:tbl>
    <w:p/>
    <w:p>
      <w:pPr>
        <w:pStyle w:val="Heading2"/>
      </w:pPr>
      <w:r>
        <w:t xml:space="preserve">Runtime — 400mAh battery</w:t>
      </w:r>
    </w:p>
    <w:p>
      <w:r>
        <w:rPr>
          <w:sz w:val="24"/>
          <w:szCs w:val="24"/>
        </w:rPr>
        <w:t xml:space="preserve">Usable capacity ~320mAh (80% of rated).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180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Draw</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Rated runtime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Usable runtime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 all hardware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~87mA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 backlight (dim mode, current)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~52mA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~7.7h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~6.2h</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 (solid)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 — solid blue regardless of charge level</w:t>
            </w:r>
          </w:p>
        </w:tc>
      </w:tr>
    </w:tbl>
    <w:p/>
    <w:p>
      <w:r>
        <w:rPr>
          <w:sz w:val="24"/>
          <w:szCs w:val="24"/>
        </w:rPr>
        <w:t xml:space="preserve">Battery voltage read once per minute via A2 voltage divider. btn_a2 is deinited, ADC read taken, then btn_a2 reinited as digital input. Above 4.3V = USB charging. Voltage divider factor = 2.0, ADC ref = 3.3V. Voltage is clamped to 4.2V before percentage calculation so USB-present voltage (typically 4.49V) does not corrupt the reading. Charging detected: label turns solid blue. Unplugged: label returns to green/yellow/red based on actual charge level.</w:t>
      </w:r>
    </w:p>
    <w:p/>
    <w:p>
      <w:pPr>
        <w:pStyle w:val="Heading2"/>
      </w:pPr>
      <w:r>
        <w:t xml:space="preserve">Backlight dimming</w:t>
      </w:r>
    </w:p>
    <w:p>
      <w:r>
        <w:rPr>
          <w:sz w:val="24"/>
          <w:szCs w:val="24"/>
        </w:rPr>
        <w:t xml:space="preserve">After DIM_AFTER_S (default 600s = 10min) of no button press, backlight dims to 25% (BL_DIM = 16384). In clock mode A2 wakes the display without triggering time-set — BOOT is reserved for time-set when fully awake. In metro and tuner modes any button press wakes first, action fires only on the next press. is_waking() guard implemented on all button handlers.</w:t>
      </w:r>
    </w:p>
    <w:p/>
    <w:p>
      <w:r>
        <w:rPr>
          <w:sz w:val="24"/>
          <w:szCs w:val="24"/>
        </w:rPr>
        <w:t xml:space="preserve">CRITICAL: backlight PWMOut must be initialised before the display driver. The GC9A01A init sequence resets the LITE line. PWMOut created after display init has no effect.</w:t>
      </w:r>
    </w:p>
    <w:p/>
    <w:p>
      <w:pPr>
        <w:pStyle w:val="Heading2"/>
      </w:pPr>
      <w:r>
        <w:t xml:space="preserve">Voltage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Voltage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Fully charged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3.4V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3.3V regulator losing headroom — possible display issues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Protection cutoff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disconnects — hard power loss</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r>
        <w:rPr>
          <w:sz w:val="24"/>
          <w:szCs w:val="24"/>
        </w:rPr>
        <w:t xml:space="preserve">All other library bundle contents have been removed. The full Adafruit bundle was causing slow filesystem scan at boot and unnecessary RAM pressure.</w:t>
      </w:r>
    </w:p>
    <w:p/>
    <w:p/>
    <w:p>
      <w:pPr>
        <w:pStyle w:val="Heading1"/>
      </w:pPr>
      <w:r>
        <w:t xml:space="preserve">Real World Battery Tests</w:t>
      </w:r>
    </w:p>
    <w:p>
      <w:r>
        <w:rPr>
          <w:sz w:val="24"/>
          <w:szCs w:val="24"/>
        </w:rPr>
        <w:t xml:space="preserve">Tests run on 400mAh LiPo (#3898), full charge, room temperature. All tests used original settings (60min dim, 50% brightness) except where noted.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Mode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Runtime to red</w:t>
            </w:r>
          </w:p>
        </w:tc>
        <w:tc>
          <w:tcPr>
            <w:tcW w:type="dxa" w:w="5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Clock only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Hand redraw every second. Dim activated ~3x during test.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Metronome — vibration (SILENT)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hours</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 every beat at 80 BPM 4/4. Loose solder joint caused motor to stop before battery cutoff.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 LIVE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hours still green</w:t>
            </w:r>
          </w:p>
        </w:tc>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Estimated 7–9 hours total. Static display, buzzer only. Most efficient mode.</w:t>
            </w:r>
          </w:p>
        </w:tc>
      </w:tr>
    </w:tbl>
    <w:p/>
    <w:p>
      <w:r>
        <w:rPr>
          <w:sz w:val="24"/>
          <w:szCs w:val="24"/>
        </w:rPr>
        <w:t xml:space="preserve">Voltage bouncing between colour thresholds (e.g. yellow→green→yellow) observed in all tests near end of charge. Normal LiPo behaviour — voltage fluctuates under varying load. Motor cutting out before display loss also expected — ERM motor requires more voltage headroom than the 3.3V logic regulator.</w:t>
      </w:r>
    </w:p>
    <w:p/>
    <w:p>
      <w:pPr>
        <w:pStyle w:val="Heading2"/>
      </w:pPr>
      <w:r>
        <w:t xml:space="preserve">Updated settings after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40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Old value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New value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Reason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DIM_AFTER_S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3600 (60 min)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600 (10 min)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More aggressive dimming for better runtime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BL_DIM</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32768 (50%)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16384 (25%)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Lower dim level — still readable, saves more power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65535 (100%)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49151 (75%)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Power saving, wrist feel to be tuned once cased</w:t>
            </w:r>
          </w:p>
        </w:tc>
      </w:tr>
    </w:tbl>
    <w:p/>
    <w:p/>
    <w:p>
      <w:pPr>
        <w:pStyle w:val="Heading1"/>
      </w:pPr>
      <w:r>
        <w:t xml:space="preserve">Next Steps</w:t>
      </w:r>
    </w:p>
    <w:p>
      <w:pPr>
        <w:pStyle w:val="Heading2"/>
      </w:pPr>
      <w:r>
        <w:t xml:space="preserve">Immediate — custom SMD PCB (built and working)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Remove IoT Button BFF</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removed. EYESPI BFF removed.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A2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Button 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SDA — SKRPABE010 SMD tactile on custom PCB. Internal pull-up, no resistor.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 change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Done. btn_boot=digitalio.DigitalInOut(board.SDA) — confirmed working.</w:t>
            </w:r>
          </w:p>
        </w:tc>
      </w:tr>
    </w:tbl>
    <w:p/>
    <w:p>
      <w:r>
        <w:rPr>
          <w:sz w:val="24"/>
          <w:szCs w:val="24"/>
        </w:rPr>
        <w:t xml:space="preserve">Custom SMD PCB built and working. Contains: MMBT2222A motor driver circuit, MMBT2222A buzzer driver circuit (CSS-0575A-SMT magnetic transducer), two SKRPABE010 SMD tactile switches, 18-pin FPC connector (503480-1800) absorbing EYESPI BFF function. Stack is now QT Py → Charger BFF. Board size 30.25×31mm. PCB iteration 3 (SMD). Note: Adafruit slim tactile #1489 THT switches on hand as fallback if needed.</w:t>
      </w:r>
    </w:p>
    <w:p/>
    <w:p>
      <w:pPr>
        <w:pStyle w:val="Heading2"/>
      </w:pPr>
      <w:r>
        <w:t xml:space="preserve">Next — PCB iteration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Step</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Detail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Memory check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Run mem_check.py with neopixel.mpy in /lib. Confirm headroom after full boot with sprites built.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exploration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is independent of all exposed pins — no wiring needed. Flash in sync with metronome beat colour through translucent case window. ~1,744 bytes library cost confirmed viable.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sizing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Informed by case design once PCB iteration 4 is complete. Target: half-day (12 hours). Options: larger flat cell, curved LiPo in strap, two cells in parallel.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MOTOR_STRENGTH tuning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Currently 49151 (75%). Tune once watch is cased and wrist feel can be assessed properly.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PCB iteration 4</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Complete — built and tested. SMDv4a. ER-TFT1.28-3 display (15-pin, 0.5mm pitch Molex 5051102491 FPC connector). Double-sided PCB, 6 vias, 77 segments. PinSocket_1x07 headers for QT Py dock (USB faces board edge). Buttons, motor, buzzer all confirmed working. Display non-functional — two design gaps found: (1) RESET pin 9 floating, needs 10k pull-up to 3.3V or GPIO connection via MISO. (2) No backlight circuit — missing R3 (10k gate resistor), R4 (10k reset pull-up), R5 (10Ω backlight current limiting resistor), Q3 (BSS138 SOT-23 N-channel MOSFET). All values sourced from Adafruit round display Eagle schematic. Parts ordered for SMDv5.</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sz w:val="22"/>
                <w:szCs w:val="22"/>
              </w:rPr>
              <w:t xml:space="preserve">PCB iteration 5</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sz w:val="22"/>
                <w:szCs w:val="22"/>
              </w:rPr>
              <w:t xml:space="preserve">Active next step. Revision of iteration 4 (SMDv4a) for ER-TFT1.09-2 smaller display. 15-pin 0.5mm pitch Molex 5051101592 FPC connector. Smaller round case. LEDA/LEDK swapped vs iteration 4 — pins 2 and 3 reversed. New display circuit additions required: R3 (10kΩ BSS138 gate resistor, A0 to gate), R4 (10kΩ RESET pull-up, pin 9 to 3.3V), R5 (10Ω backlight current limiter, 3.3V to LEDA), Q3 (BSS138 SOT-23, drain to LEDK, source to GND, gate via R3 from A0). RESET pin 9 connected to 3.3V via R4. Code update: backlight PWMOut on A0 drives Q3 gate via R3. All values from Adafruit round display Eagle schematic.</w:t>
            </w:r>
          </w:p>
        </w:tc>
      </w:tr>
    </w:tbl>
    <w:p/>
    <w:p>
      <w:pPr>
        <w:pStyle w:val="Heading2"/>
      </w:pPr>
      <w:r>
        <w:t xml:space="preserve">Lessons Learned — SMDv4a</w:t>
      </w:r>
    </w:p>
    <w:p>
      <w:r>
        <w:rPr>
          <w:sz w:val="22"/>
          <w:szCs w:val="22"/>
        </w:rPr>
        <w:t xml:space="preserve">1. Display circuit is incomplete without reset and backlight circuits. When moving from a BFF/breakout to a custom carrier PCB all supporting components must be explicitly added — they are not automatic.</w:t>
      </w:r>
    </w:p>
    <w:p>
      <w:r>
        <w:rPr>
          <w:sz w:val="22"/>
          <w:szCs w:val="22"/>
        </w:rPr>
        <w:t xml:space="preserve">2. RESET pin must be pulled high (10kΩ to 3.3V via R4) or driven by GPIO (MISO). Floating RESET prevents display from coming out of reset even when SPI communication succeeds.</w:t>
      </w:r>
    </w:p>
    <w:p>
      <w:r>
        <w:rPr>
          <w:sz w:val="22"/>
          <w:szCs w:val="22"/>
        </w:rPr>
        <w:t xml:space="preserve">3. Backlight LED requires current limiting (R5 10Ω) and MOSFET switching (Q3 BSS138) for PWM control from A0. Direct connection of LEDA to 3.3V will not illuminate reliably.</w:t>
      </w:r>
    </w:p>
    <w:p>
      <w:r>
        <w:rPr>
          <w:sz w:val="22"/>
          <w:szCs w:val="22"/>
        </w:rPr>
        <w:t xml:space="preserve">4. Always verify diode/LED circuits with fresh multimeter batteries. Dead batteries give false readings in diode mode.</w:t>
      </w:r>
    </w:p>
    <w:p>
      <w:r>
        <w:rPr>
          <w:sz w:val="22"/>
          <w:szCs w:val="22"/>
        </w:rPr>
        <w:t xml:space="preserve">5. Reflow at 250°C to remove a misplaced component risks reflowing all Maker Paste joints (liquidus 140°C) simultaneously. Place all SMD components carefully before first reflow.</w:t>
      </w:r>
    </w:p>
    <w:p>
      <w:r>
        <w:rPr>
          <w:sz w:val="22"/>
          <w:szCs w:val="22"/>
        </w:rPr>
        <w:t xml:space="preserve">6. When reviewing a source schematic for component values, check ALL supporting circuits — not just the signal connections.</w:t>
      </w:r>
    </w:p>
    <w:p/>
    <w:p>
      <w:pPr>
        <w:pStyle w:val="Heading2"/>
      </w:pPr>
      <w:r>
        <w:t xml:space="preserve">Future — second iteration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Dedicated voltage divider pin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Eliminates A2 deinit/reinit during battery reads. Allows continuous background monitoring and faster charging indicator response.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E2/A2/D3/G3/B3 on A2 press. Fix required: use fixed-width label format to prevent BAT label interference from variable lbl_note bounding box.</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Measure drift over 24h then apply rtc.calibration offset.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charge detection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 BFF voltage divider detects USB presence but not charge completion. Future: threshold comparison to detect 4.15–4.2V plateau.</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2026-04-14T17:23:00.712Z</dcterms:created>
  <dcterms:modified xsi:type="dcterms:W3CDTF">2026-04-14T17:23:00.713Z</dcterms:modified>
</cp:coreProperties>
</file>

<file path=docProps/custom.xml><?xml version="1.0" encoding="utf-8"?>
<Properties xmlns="http://schemas.openxmlformats.org/officeDocument/2006/custom-properties" xmlns:vt="http://schemas.openxmlformats.org/officeDocument/2006/docPropsVTypes"/>
</file>