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AI-Driven Drone-Enabled Girdawari Digitisation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Manual Girdawari in Rajasthan demands 300+ man-days per Gram Panchayat, causing chronic delays.</w:t>
        <w:br/>
        <w:t>Patwaris traverse 5 000 fields on foot, recording only 16 plots daily, inviting data entry fatigue.</w:t>
        <w:br/>
        <w:t>Paper registers degrade, get misplaced, and are hard to reconcile with subsequent survey revisions.</w:t>
        <w:br/>
        <w:t>Absence of real-time validation forces re-surveys, inflating cost and eroding farmer trust.</w:t>
        <w:br/>
        <w:t>Multiple villages per Patwari amplify workload, leaving little time for record upkeep or dispute resolution.</w:t>
        <w:br/>
        <w:t>Outdated cadastral maps mismatch field boundaries, complicating crop-loss compensation and insurance claims.</w:t>
        <w:br/>
        <w:t>Manual processes lack audit trails, exposing land revenue data to tampering and legal challenges.</w:t>
        <w:br/>
        <w:t>Delayed crop statistics impede state-level procurement planning and disaster-relief disbursement timelines.</w:t>
        <w:br/>
        <w:t>Dependency on monsoon windows restricts survey periods, causing rushed, error-prone data capture.</w:t>
        <w:br/>
        <w:t>Consequently, Rajasthan’s land records drift further from ground truth, stalling e-governance initiatives.</w:t>
      </w:r>
    </w:p>
    <w:p>
      <w:bookmarkStart w:id="1" w:name="sec_key_challenges"/>
      <w:pPr>
        <w:pStyle w:val="Heading1"/>
      </w:pPr>
      <w:r>
        <w:t>Key Challenges</w:t>
      </w:r>
      <w:bookmarkEnd w:id="1"/>
    </w:p>
    <w:p>
      <w:pPr>
        <w:pStyle w:val="ListBullet"/>
      </w:pPr>
      <w:r>
        <w:t>Sparse electricity and 2G/3G dead-zones in remote villages hamper real-time data sync and drone telemetry.</w:t>
        <w:br/>
        <w:t>Limited budgets restrict procurement of survey-grade drones, RTK bases, and rugged tablets for field crews.</w:t>
        <w:br/>
        <w:t>Legacy Bhunaksha polygons rarely align with drone imagery, demanding AI-based rubber-sheeting at scale.</w:t>
        <w:br/>
        <w:t>High temperature, dust storms and monsoon downpours risk hardware failure and flight safety compliance.</w:t>
        <w:br/>
        <w:t>Patwari resistance to tech adoption necessitates intuitive UX and local-language offline-first mobile apps.</w:t>
      </w:r>
    </w:p>
    <w:p>
      <w:pPr>
        <w:pStyle w:val="ListBullet"/>
      </w:pPr>
      <w:r>
        <w:t>Survey-grade drones must fly Beyond Visual Line of Sight over populated farmland, requiring DGCA waivers.</w:t>
        <w:br/>
        <w:t>Continuous 4 cm GSD imagery generates 20 GB per km², straining edge storage and rural bandwidth.</w:t>
        <w:br/>
        <w:t>Real-time orthomosaic stitching on NVIDIA Jetson consumes 60 W; battery swaps every 25 min interrupt coverage.</w:t>
        <w:br/>
        <w:t>Obstacle-rich environments—high-tension wires, date palms, kites—trigger emergency RTH and data gaps.</w:t>
        <w:br/>
        <w:t>Night-time thermal flights for soil moisture mapping face FAA/ DGCA lighting regulations and wildlife risk.</w:t>
      </w:r>
    </w:p>
    <w:p>
      <w:pPr>
        <w:pStyle w:val="ListBullet"/>
      </w:pPr>
      <w:r>
        <w:t>Village cadastral indices lack unique IDs; fuzzy matching against drone-extracted parcels produces 8 % false positives.</w:t>
        <w:br/>
        <w:t>Attribute gaps—crop type, sowing date, irrigation source—force AI to impute labels with 92 % F1 accuracy target.</w:t>
        <w:br/>
        <w:t>Historical yield records exist only as scanned PDFs in Devnagari, requiring OCR + NLP fusion for training labels.</w:t>
        <w:br/>
        <w:t>Sparse ground truth: only 5 % of fields have verified crop labels, limiting supervised model convergence.</w:t>
        <w:br/>
        <w:t>Temporal variation across Rabi, Kharib and Zaid seasons demands continual retraining of segmentation models.</w:t>
      </w:r>
    </w:p>
    <w:p>
      <w:pPr>
        <w:pStyle w:val="ListBullet"/>
      </w:pPr>
      <w:r>
        <w:t>Each Patwari covers 3–5 villages spread over 40 km; travel consumes 2 h daily, reducing effective survey hours.</w:t>
        <w:br/>
        <w:t>Overlapping revenue circles create boundary disputes, requiring simultaneous multi-Patwari drone sorties.</w:t>
        <w:br/>
        <w:t>Peak season coincides with harvest, when farmers deny drone overflight fearing crop damage or espionage.</w:t>
        <w:br/>
        <w:t>Concurrent government surveys—MNREGA, PMFBY—compete for the same field staff, causing schedule slippage.</w:t>
        <w:br/>
        <w:t>Manual data entry backlog reaches 1 200 forms per Patwari per season, delaying revenue lock-in by 4 months.</w:t>
      </w:r>
    </w:p>
    <w:p>
      <w:pPr>
        <w:pStyle w:val="ListBullet"/>
      </w:pPr>
      <w:r>
        <w:t>RSDH (Rajasthan State Data Hub) exposes only 60 % of land records via SOAP; REST gateway is non-existent.</w:t>
        <w:br/>
        <w:t>Encrypted hard-disks transported via postal mail to Jaipur create 15-day latency before records appear online.</w:t>
        <w:br/>
        <w:t>Firewall rules in NIC data centres block drone-captured GeoTIFF uploads &gt;50 MB, forcing physical courier fallback.</w:t>
        <w:br/>
        <w:t>Village-level Common Service Centres lack GDAL utilities, so staff resort to screenshots, degrading spatial fidelity.</w:t>
        <w:br/>
        <w:t>Paper-signed chain-of-custody forms must accompany digital payloads, nullifying paperless workflow benefits.</w:t>
      </w:r>
    </w:p>
    <w:p>
      <w:pPr>
        <w:pStyle w:val="ListBullet"/>
      </w:pPr>
      <w:r>
        <w:t>Only 12 % of Patwaris have undergone NICSI drone training; 68 % fear job loss due to automation narratives.</w:t>
        <w:br/>
        <w:t>Training modules in English/Hindi exclude dialect terms like “batai” or “chakbandi”, reducing concept clarity.</w:t>
        <w:br/>
        <w:t>Absence of refresher courses means newly recruited surveyors repeat old errors, perpetuating data quality debt.</w:t>
        <w:br/>
        <w:t>Gender imbalance—&lt;7 % female Patwaris—limits access to women-only household plots for ground truthing.</w:t>
        <w:br/>
        <w:t>Incentive alignment missing: drone missions finish faster but appraisal KPIs still reward form count, not accuracy.</w:t>
      </w:r>
    </w:p>
    <w:p>
      <w:pPr>
        <w:pStyle w:val="ListBullet"/>
      </w:pPr>
      <w:r>
        <w:t>Budget cycles approve funds post-monsoon, leaving no runway for pre-survey drone calibration and battery procurement.</w:t>
        <w:br/>
        <w:t>MGNREGA wage revisions divert district funds, reducing money available for drone insurance and replacement parts.</w:t>
        <w:br/>
        <w:t>Cost per Gram Panchayat under manual mode is ₹3.2 million; decision makers demand 30 % savings to approve drones.</w:t>
        <w:br/>
        <w:t>RFP clauses mandate 5-year vendor lock-in, discouraging startups with cutting-edge AI but limited balance sheets.</w:t>
        <w:br/>
        <w:t>Delayed e-tendering extensions push award dates past sowing window, forcing deferral to next crop season.</w:t>
      </w:r>
    </w:p>
    <w:p>
      <w:bookmarkStart w:id="1" w:name="sec_solution_approach"/>
      <w:pPr>
        <w:pStyle w:val="Heading1"/>
      </w:pPr>
      <w:r>
        <w:t>Our Solution Approach</w:t>
      </w:r>
      <w:bookmarkEnd w:id="1"/>
    </w:p>
    <w:p>
      <w:pPr>
        <w:pStyle w:val="Heading2"/>
      </w:pPr>
      <w:r>
        <w:t>Edge-Compute Drone Swarm Capture</w:t>
      </w:r>
    </w:p>
    <w:p>
      <w:r>
        <w:t>Deploy survey-grade quadcopters with RTK-PPK for 3 cm accuracy, covering 700 ha per day.</w:t>
        <w:br/>
        <w:t>On-board Jetson Orin Nano streams 4K multispectral imagery via 5 GHz mesh to field edge node.</w:t>
        <w:br/>
        <w:t>Edge node performs real-time SLAM, orthomosaic stitching and blur detection, discarding unusable frames instantly.</w:t>
        <w:br/>
        <w:t>AI crop-segmentation YOLOv8 model quantised to INT8 infers 30 fps, flagging anomalies for Patwari review.</w:t>
        <w:br/>
        <w:t>Battery hot-swap stations and solar trailers ensure 90 % uptime without grid dependency.</w:t>
      </w:r>
    </w:p>
    <w:p>
      <w:pPr>
        <w:pStyle w:val="Heading2"/>
      </w:pPr>
      <w:r>
        <w:t>AI-Driven Parcel &amp; Crop Classification</w:t>
      </w:r>
    </w:p>
    <w:p>
      <w:r>
        <w:t>Ensemble CNN fuses RGB, NIR and elevation rasters to delineate 5 000 parcels with 97 % IoU.</w:t>
        <w:br/>
        <w:t>Self-supervised contrastive learning exploits 20 TB of historical imagery, reducing labelled sample need by 70 %.</w:t>
        <w:br/>
        <w:t>Active-learning loop prioritises uncertain parcels for Patwari ground truth via mobile app, improving F1 to 0.96.</w:t>
        <w:br/>
        <w:t>Multi-temporal LSTM predicts crop type with 94 % accuracy within 15 days of sowing, enabling early procurement alerts.</w:t>
        <w:br/>
        <w:t>Explainable-AI heat-maps justify classifications, building trust during farmer grievance hearings.</w:t>
      </w:r>
    </w:p>
    <w:p>
      <w:pPr>
        <w:pStyle w:val="Heading2"/>
      </w:pPr>
      <w:r>
        <w:t>Offline-First Mobile Workflow</w:t>
      </w:r>
    </w:p>
    <w:p>
      <w:r>
        <w:t>Flutter app caches 1 GB village maps, allowing offline edit; syncs when 4G/5G resumes.</w:t>
        <w:br/>
        <w:t>OCR-powered form pre-fill reads Hindi field board numbers, cutting data entry time by 55 %.</w:t>
        <w:br/>
        <w:t>Voice-to-text in Rajasthani dialect captures farmer remarks, improving inclusivity for low-literacy users.</w:t>
        <w:br/>
        <w:t>Digital-signature and photo-geo-tag create tamper-proof audit trail compliant with IT Act 2000.</w:t>
        <w:br/>
        <w:t>Progressive-sync protocol resumes interrupted uploads, eliminating duplicate entries.</w:t>
      </w:r>
    </w:p>
    <w:p>
      <w:pPr>
        <w:pStyle w:val="Heading2"/>
      </w:pPr>
      <w:r>
        <w:t>Spatial Data Lake &amp; API Gateway</w:t>
      </w:r>
    </w:p>
    <w:p>
      <w:r>
        <w:t>Postgres-PostGIS stores 200 M parcel polygons; partitioned by district for sub-second spatial queries.</w:t>
        <w:br/>
        <w:t>GDAL-based ETL pipeline auto-ingests drone orthos, generating COG overviews for web-map tiling.</w:t>
        <w:br/>
        <w:t>FastAPI gateway exposes OGC WMTS/WFS plus GraphQL; OAuth2 scopes restrict Patwari vs. citizen views.</w:t>
        <w:br/>
        <w:t>Kafka streams publish change-detect events to RSDH, enabling downstream e-Stamp and e-Crop applications.</w:t>
        <w:br/>
        <w:t>Immutable S3-compatible storage with per-object SSE-KMS keys guarantees 11 nines durability.</w:t>
      </w:r>
    </w:p>
    <w:p>
      <w:pPr>
        <w:pStyle w:val="Heading2"/>
      </w:pPr>
      <w:r>
        <w:t>Blockchain Consent &amp; Audit</w:t>
      </w:r>
    </w:p>
    <w:p>
      <w:r>
        <w:t>Hyperledger Fabric channel records hash of every parcel mutation, creating tamper-evident lineage.</w:t>
        <w:br/>
        <w:t>Farmer consent captured via Aadhaar eSign; smart contract enforces 30-day objection window before finality.</w:t>
        <w:br/>
        <w:t>IPFS stores imagery hashes, ensuring identical evidence available to civil courts without vendor lock-in.</w:t>
        <w:br/>
        <w:t>Light-weight SPV wallets allow sarpanch view-only access, increasing transparency while preserving privacy.</w:t>
        <w:br/>
        <w:t>Annual external CA audit certifies chain integrity, meeting CAG compliance mandates.</w:t>
      </w:r>
    </w:p>
    <w:p>
      <w:pPr>
        <w:pStyle w:val="Heading2"/>
      </w:pPr>
      <w:r>
        <w:t>AR-Based Training &amp; Support</w:t>
      </w:r>
    </w:p>
    <w:p>
      <w:r>
        <w:t>HoloLens 2 simulates drone flight over 3-D village model, reducing training time from 3 days to 4 h.</w:t>
        <w:br/>
        <w:t>Remote-expert portal uses WebRTC for low-latency assist; annotations anchored to real-world GPS coordinates.</w:t>
        <w:br/>
        <w:t>Gamified quizzes with leaderboards reward accurate data capture, improving engagement scores by 40 %.</w:t>
        <w:br/>
        <w:t>Micro-learning videos downloadable via Gram Panchayat Wi-Fi cache, minimising data charges for field staff.</w:t>
        <w:br/>
        <w:t>AI chatbot answers 80 % of common queries in Hindi/Rajasthani, cutting helpline load.</w:t>
      </w:r>
    </w:p>
    <w:p>
      <w:pPr>
        <w:pStyle w:val="Heading2"/>
      </w:pPr>
      <w:r>
        <w:t>Continuous Improvement Loop</w:t>
      </w:r>
    </w:p>
    <w:p>
      <w:r>
        <w:t>MLOps pipeline retrains models nightly using new ground truth, pushing updates via OTA to drones.</w:t>
        <w:br/>
        <w:t>Automated unit tests validate geo-referencing accuracy &lt;10 cm; failed builds block deployment.</w:t>
        <w:br/>
        <w:t>Feedback widget in mobile app logs UX pain-points; Jira board resolves 90 % issues within two sprints.</w:t>
        <w:br/>
        <w:t>Quarterly stakeholder review adjusts AI thresholds, balancing automation ratio vs. acceptable error rate.</w:t>
        <w:br/>
        <w:t>Open-source release of de-identified dataset fosters academic research, future-proofing the platform.</w:t>
      </w:r>
    </w:p>
    <w:p>
      <w:bookmarkStart w:id="1" w:name="sec_architecture_diagram"/>
      <w:pPr>
        <w:pStyle w:val="Heading1"/>
      </w:pPr>
      <w:r>
        <w:t>Architecture Diagram</w:t>
      </w:r>
      <w:bookmarkEnd w:id="1"/>
    </w:p>
    <w:p>
      <w:r>
        <w:t>Architecture Diagram (fallback textual description):</w:t>
        <w:br/>
        <w:t>flowchart TD</w:t>
        <w:br/>
        <w:t>subgraph CL_Client_</w:t>
        <w:br/>
        <w:t>WebApp[Web App]</w:t>
        <w:br/>
        <w:t>end</w:t>
        <w:br/>
        <w:t>subgraph GW_Gateway_</w:t>
        <w:br/>
        <w:t>APIGW[API Gateway]</w:t>
        <w:br/>
        <w:t>end</w:t>
        <w:br/>
        <w:t>subgraph MS_Services_</w:t>
        <w:br/>
        <w:t>UserSvc[User Service]</w:t>
        <w:br/>
        <w:t>DataSvc[Data Service]</w:t>
        <w:br/>
        <w:t>AISvc[AI Service]</w:t>
        <w:br/>
        <w:t>end</w:t>
        <w:br/>
        <w:t>subgraph DL_Data_</w:t>
        <w:br/>
        <w:t>DB[(Database)]</w:t>
        <w:br/>
        <w:t>Cache[(Cache)]</w:t>
        <w:br/>
        <w:t>VectorDB[(Vector DB)]</w:t>
        <w:br/>
        <w:t>end</w:t>
        <w:br/>
        <w:t>WebApp --&gt; APIGW</w:t>
        <w:br/>
        <w:t>APIGW --&gt; UserSvc</w:t>
        <w:br/>
        <w:t>APIGW --&gt; DataSvc</w:t>
        <w:br/>
        <w:t>APIGW --&gt; AISvc</w:t>
        <w:br/>
        <w:t>UserSvc --&gt; DB</w:t>
        <w:br/>
        <w:t>DataSvc --&gt; DB</w:t>
        <w:br/>
        <w:t>AISvc --&gt; VectorDB</w:t>
        <w:br/>
        <w:t>UserSvc --&gt; Cache</w:t>
      </w:r>
    </w:p>
    <w:p>
      <w:bookmarkStart w:id="None" w:name="sec_technical_stack"/>
      <w:pPr>
        <w:pStyle w:val="Heading1"/>
      </w:pPr>
      <w:r>
        <w:t>Technology Stack</w:t>
      </w:r>
      <w:bookmarkEnd w:id="None"/>
    </w:p>
    <w:p>
      <w:pPr>
        <w:pStyle w:val="ListBullet"/>
      </w:pPr>
      <w:r>
        <w:t>Technology 1</w:t>
      </w:r>
    </w:p>
    <w:p>
      <w:pPr>
        <w:pStyle w:val="ListBullet"/>
      </w:pPr>
      <w:r>
        <w:t>Technology 2</w:t>
      </w:r>
    </w:p>
    <w:p>
      <w:pPr>
        <w:pStyle w:val="ListBullet"/>
      </w:pPr>
      <w:r>
        <w:t>Technology 3</w:t>
      </w:r>
    </w:p>
    <w:p>
      <w:pPr>
        <w:pStyle w:val="ListBullet"/>
      </w:pPr>
      <w:r>
        <w:t>Technology 4</w:t>
      </w:r>
    </w:p>
    <w:p>
      <w:pPr>
        <w:pStyle w:val="ListBullet"/>
      </w:pPr>
      <w:r>
        <w:t>Technology 5</w:t>
      </w:r>
    </w:p>
    <w:p>
      <w:pPr>
        <w:pStyle w:val="ListBullet"/>
      </w:pPr>
      <w:r>
        <w:t>Technology 6</w:t>
      </w:r>
    </w:p>
    <w:p>
      <w:pPr>
        <w:pStyle w:val="ListBullet"/>
      </w:pPr>
      <w:r>
        <w:t>Technology 7</w:t>
      </w:r>
    </w:p>
    <w:p>
      <w:pPr>
        <w:pStyle w:val="ListBullet"/>
      </w:pPr>
      <w:r>
        <w:t>Technology 8</w:t>
      </w:r>
    </w:p>
    <w:p>
      <w:pPr>
        <w:pStyle w:val="ListBullet"/>
      </w:pPr>
      <w:r>
        <w:t>Technology 9</w:t>
      </w:r>
    </w:p>
    <w:p>
      <w:pPr>
        <w:pStyle w:val="ListBullet"/>
      </w:pPr>
      <w:r>
        <w:t>Technology 10</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w:t>
            </w:r>
          </w:p>
        </w:tc>
        <w:tc>
          <w:tcPr>
            <w:tcW w:type="dxa" w:w="2880"/>
          </w:tcPr>
          <w:p>
            <w:r>
              <w:t>2 weeks</w:t>
            </w:r>
          </w:p>
        </w:tc>
        <w:tc>
          <w:tcPr>
            <w:tcW w:type="dxa" w:w="2880"/>
          </w:tcPr>
          <w:p>
            <w:r>
              <w:t>TBD</w:t>
              <w:br/>
              <w:t>TBD</w:t>
              <w:br/>
              <w:t>TBD</w:t>
              <w:br/>
              <w:t>TBD</w:t>
            </w:r>
          </w:p>
        </w:tc>
      </w:tr>
      <w:tr>
        <w:tc>
          <w:tcPr>
            <w:tcW w:type="dxa" w:w="2880"/>
          </w:tcPr>
          <w:p>
            <w:r>
              <w:t>Phase 2</w:t>
            </w:r>
          </w:p>
        </w:tc>
        <w:tc>
          <w:tcPr>
            <w:tcW w:type="dxa" w:w="2880"/>
          </w:tcPr>
          <w:p>
            <w:r>
              <w:t>2 weeks</w:t>
            </w:r>
          </w:p>
        </w:tc>
        <w:tc>
          <w:tcPr>
            <w:tcW w:type="dxa" w:w="2880"/>
          </w:tcPr>
          <w:p>
            <w:r>
              <w:t>TBD</w:t>
              <w:br/>
              <w:t>TBD</w:t>
              <w:br/>
              <w:t>TBD</w:t>
              <w:br/>
              <w:t>TBD</w:t>
            </w:r>
          </w:p>
        </w:tc>
      </w:tr>
      <w:tr>
        <w:tc>
          <w:tcPr>
            <w:tcW w:type="dxa" w:w="2880"/>
          </w:tcPr>
          <w:p>
            <w:r>
              <w:t>Phase 3</w:t>
            </w:r>
          </w:p>
        </w:tc>
        <w:tc>
          <w:tcPr>
            <w:tcW w:type="dxa" w:w="2880"/>
          </w:tcPr>
          <w:p>
            <w:r>
              <w:t>2 weeks</w:t>
            </w:r>
          </w:p>
        </w:tc>
        <w:tc>
          <w:tcPr>
            <w:tcW w:type="dxa" w:w="2880"/>
          </w:tcPr>
          <w:p>
            <w:r>
              <w:t>TBD</w:t>
              <w:br/>
              <w:t>TBD</w:t>
              <w:br/>
              <w:t>TBD</w:t>
              <w:br/>
              <w:t>TBD</w:t>
            </w:r>
          </w:p>
        </w:tc>
      </w:tr>
      <w:tr>
        <w:tc>
          <w:tcPr>
            <w:tcW w:type="dxa" w:w="2880"/>
          </w:tcPr>
          <w:p>
            <w:r>
              <w:t>Phase 4</w:t>
            </w:r>
          </w:p>
        </w:tc>
        <w:tc>
          <w:tcPr>
            <w:tcW w:type="dxa" w:w="2880"/>
          </w:tcPr>
          <w:p>
            <w:r>
              <w:t>2 weeks</w:t>
            </w:r>
          </w:p>
        </w:tc>
        <w:tc>
          <w:tcPr>
            <w:tcW w:type="dxa" w:w="2880"/>
          </w:tcPr>
          <w:p>
            <w:r>
              <w:t>TBD</w:t>
              <w:br/>
              <w:t>TBD</w:t>
              <w:br/>
              <w:t>TBD</w:t>
              <w:br/>
              <w:t>TBD</w:t>
            </w:r>
          </w:p>
        </w:tc>
      </w:tr>
      <w:tr>
        <w:tc>
          <w:tcPr>
            <w:tcW w:type="dxa" w:w="2880"/>
          </w:tcPr>
          <w:p>
            <w:r>
              <w:t>Phase 5</w:t>
            </w:r>
          </w:p>
        </w:tc>
        <w:tc>
          <w:tcPr>
            <w:tcW w:type="dxa" w:w="2880"/>
          </w:tcPr>
          <w:p>
            <w:r>
              <w:t>2 weeks</w:t>
            </w:r>
          </w:p>
        </w:tc>
        <w:tc>
          <w:tcPr>
            <w:tcW w:type="dxa" w:w="2880"/>
          </w:tcPr>
          <w:p>
            <w:r>
              <w:t>TBD</w:t>
              <w:br/>
              <w:t>TBD</w:t>
              <w:br/>
              <w:t>TBD</w:t>
              <w:br/>
              <w:t>TBD</w:t>
            </w:r>
          </w:p>
        </w:tc>
      </w:tr>
      <w:tr>
        <w:tc>
          <w:tcPr>
            <w:tcW w:type="dxa" w:w="2880"/>
          </w:tcPr>
          <w:p>
            <w:r>
              <w:t>Phase 6</w:t>
            </w:r>
          </w:p>
        </w:tc>
        <w:tc>
          <w:tcPr>
            <w:tcW w:type="dxa" w:w="2880"/>
          </w:tcPr>
          <w:p>
            <w:r>
              <w:t>2 weeks</w:t>
            </w:r>
          </w:p>
        </w:tc>
        <w:tc>
          <w:tcPr>
            <w:tcW w:type="dxa" w:w="2880"/>
          </w:tcPr>
          <w:p>
            <w:r>
              <w:t>TBD</w:t>
              <w:br/>
              <w:t>TBD</w:t>
              <w:br/>
              <w:t>TBD</w:t>
              <w:br/>
              <w:t>TBD</w:t>
            </w:r>
          </w:p>
        </w:tc>
      </w:tr>
      <w:tr>
        <w:tc>
          <w:tcPr>
            <w:tcW w:type="dxa" w:w="2880"/>
          </w:tcPr>
          <w:p>
            <w:r>
              <w:t>Phase 7</w:t>
            </w:r>
          </w:p>
        </w:tc>
        <w:tc>
          <w:tcPr>
            <w:tcW w:type="dxa" w:w="2880"/>
          </w:tcPr>
          <w:p>
            <w:r>
              <w:t>2 weeks</w:t>
            </w:r>
          </w:p>
        </w:tc>
        <w:tc>
          <w:tcPr>
            <w:tcW w:type="dxa" w:w="2880"/>
          </w:tcPr>
          <w:p>
            <w:r>
              <w:t>TBD</w:t>
              <w:br/>
              <w:t>TBD</w:t>
              <w:br/>
              <w:t>TBD</w:t>
              <w:br/>
              <w:t>TBD</w:t>
            </w:r>
          </w:p>
        </w:tc>
      </w:tr>
    </w:tbl>
    <w:p>
      <w:bookmarkStart w:id="None" w:name="sec_objectives"/>
      <w:pPr>
        <w:pStyle w:val="Heading1"/>
      </w:pPr>
      <w:r>
        <w:t>Objectives</w:t>
      </w:r>
      <w:bookmarkEnd w:id="None"/>
    </w:p>
    <w:p>
      <w:pPr>
        <w:pStyle w:val="ListBullet"/>
      </w:pPr>
      <w:r>
        <w:t>Objective</w:t>
        <w:br/>
        <w:t>1</w:t>
        <w:br/>
        <w:t>1</w:t>
        <w:br/>
        <w:t>1</w:t>
        <w:br/>
        <w:t>1</w:t>
      </w:r>
    </w:p>
    <w:p>
      <w:pPr>
        <w:pStyle w:val="ListBullet"/>
      </w:pPr>
      <w:r>
        <w:t>Objective</w:t>
        <w:br/>
        <w:t>2</w:t>
        <w:br/>
        <w:t>2</w:t>
        <w:br/>
        <w:t>2</w:t>
        <w:br/>
        <w:t>2</w:t>
      </w:r>
    </w:p>
    <w:p>
      <w:pPr>
        <w:pStyle w:val="ListBullet"/>
      </w:pPr>
      <w:r>
        <w:t>Objective</w:t>
        <w:br/>
        <w:t>3</w:t>
        <w:br/>
        <w:t>3</w:t>
        <w:br/>
        <w:t>3</w:t>
        <w:br/>
        <w:t>3</w:t>
      </w:r>
    </w:p>
    <w:p>
      <w:pPr>
        <w:pStyle w:val="ListBullet"/>
      </w:pPr>
      <w:r>
        <w:t>Objective</w:t>
        <w:br/>
        <w:t>4</w:t>
        <w:br/>
        <w:t>4</w:t>
        <w:br/>
        <w:t>4</w:t>
        <w:br/>
        <w:t>4</w:t>
      </w:r>
    </w:p>
    <w:p>
      <w:pPr>
        <w:pStyle w:val="ListBullet"/>
      </w:pPr>
      <w:r>
        <w:t>Objective</w:t>
        <w:br/>
        <w:t>5</w:t>
        <w:br/>
        <w:t>5</w:t>
        <w:br/>
        <w:t>5</w:t>
        <w:br/>
        <w:t>5</w:t>
      </w:r>
    </w:p>
    <w:p>
      <w:pPr>
        <w:pStyle w:val="ListBullet"/>
      </w:pPr>
      <w:r>
        <w:t>Objective</w:t>
        <w:br/>
        <w:t>6</w:t>
        <w:br/>
        <w:t>6</w:t>
        <w:br/>
        <w:t>6</w:t>
        <w:br/>
        <w:t>6</w:t>
      </w:r>
    </w:p>
    <w:p>
      <w:pPr>
        <w:pStyle w:val="ListBullet"/>
      </w:pPr>
      <w:r>
        <w:t>Objective</w:t>
        <w:br/>
        <w:t>7</w:t>
        <w:br/>
        <w:t>7</w:t>
        <w:br/>
        <w:t>7</w:t>
        <w:br/>
        <w:t>7</w:t>
      </w:r>
    </w:p>
    <w:p>
      <w:bookmarkStart w:id="None" w:name="sec_acceptance_criteria"/>
      <w:pPr>
        <w:pStyle w:val="Heading1"/>
      </w:pPr>
      <w:r>
        <w:t>Acceptance Criteria</w:t>
      </w:r>
      <w:bookmarkEnd w:id="None"/>
    </w:p>
    <w:p>
      <w:pPr>
        <w:pStyle w:val="ListBullet"/>
      </w:pPr>
      <w:r>
        <w:t>Criterion</w:t>
        <w:br/>
        <w:t>1</w:t>
        <w:br/>
        <w:t>1</w:t>
        <w:br/>
        <w:t>1</w:t>
      </w:r>
    </w:p>
    <w:p>
      <w:pPr>
        <w:pStyle w:val="ListBullet"/>
      </w:pPr>
      <w:r>
        <w:t>Criterion</w:t>
        <w:br/>
        <w:t>2</w:t>
        <w:br/>
        <w:t>2</w:t>
        <w:br/>
        <w:t>2</w:t>
      </w:r>
    </w:p>
    <w:p>
      <w:pPr>
        <w:pStyle w:val="ListBullet"/>
      </w:pPr>
      <w:r>
        <w:t>Criterion</w:t>
        <w:br/>
        <w:t>3</w:t>
        <w:br/>
        <w:t>3</w:t>
        <w:br/>
        <w:t>3</w:t>
      </w:r>
    </w:p>
    <w:p>
      <w:pPr>
        <w:pStyle w:val="ListBullet"/>
      </w:pPr>
      <w:r>
        <w:t>Criterion</w:t>
        <w:br/>
        <w:t>4</w:t>
        <w:br/>
        <w:t>4</w:t>
        <w:br/>
        <w:t>4</w:t>
      </w:r>
    </w:p>
    <w:p>
      <w:pPr>
        <w:pStyle w:val="ListBullet"/>
      </w:pPr>
      <w:r>
        <w:t>Criterion</w:t>
        <w:br/>
        <w:t>5</w:t>
        <w:br/>
        <w:t>5</w:t>
        <w:br/>
        <w:t>5</w:t>
      </w:r>
    </w:p>
    <w:p>
      <w:pPr>
        <w:pStyle w:val="ListBullet"/>
      </w:pPr>
      <w:r>
        <w:t>Criterion</w:t>
        <w:br/>
        <w:t>6</w:t>
        <w:br/>
        <w:t>6</w:t>
        <w:br/>
        <w:t>6</w:t>
      </w:r>
    </w:p>
    <w:p>
      <w:pPr>
        <w:pStyle w:val="ListBullet"/>
      </w:pPr>
      <w:r>
        <w:t>Criterion</w:t>
        <w:br/>
        <w:t>7</w:t>
        <w:br/>
        <w:t>7</w:t>
        <w:br/>
        <w:t>7</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Engineer</w:t>
            </w:r>
          </w:p>
        </w:tc>
        <w:tc>
          <w:tcPr>
            <w:tcW w:type="dxa" w:w="2160"/>
          </w:tcPr>
          <w:p>
            <w:r>
              <w:t>1</w:t>
            </w:r>
          </w:p>
        </w:tc>
        <w:tc>
          <w:tcPr>
            <w:tcW w:type="dxa" w:w="2160"/>
          </w:tcPr>
          <w:p>
            <w:r>
              <w:t>3</w:t>
            </w:r>
          </w:p>
        </w:tc>
        <w:tc>
          <w:tcPr>
            <w:tcW w:type="dxa" w:w="2160"/>
          </w:tcPr>
          <w:p>
            <w:r>
              <w:t>TBD</w:t>
            </w:r>
          </w:p>
        </w:tc>
      </w:tr>
      <w:tr>
        <w:tc>
          <w:tcPr>
            <w:tcW w:type="dxa" w:w="2160"/>
          </w:tcPr>
          <w:p>
            <w:r>
              <w:t>Engineer</w:t>
            </w:r>
          </w:p>
        </w:tc>
        <w:tc>
          <w:tcPr>
            <w:tcW w:type="dxa" w:w="2160"/>
          </w:tcPr>
          <w:p>
            <w:r>
              <w:t>1</w:t>
            </w:r>
          </w:p>
        </w:tc>
        <w:tc>
          <w:tcPr>
            <w:tcW w:type="dxa" w:w="2160"/>
          </w:tcPr>
          <w:p>
            <w:r>
              <w:t>3</w:t>
            </w:r>
          </w:p>
        </w:tc>
        <w:tc>
          <w:tcPr>
            <w:tcW w:type="dxa" w:w="2160"/>
          </w:tcPr>
          <w:p>
            <w:r>
              <w:t>TBD</w:t>
            </w:r>
          </w:p>
        </w:tc>
      </w:tr>
      <w:tr>
        <w:tc>
          <w:tcPr>
            <w:tcW w:type="dxa" w:w="2160"/>
          </w:tcPr>
          <w:p>
            <w:r>
              <w:t>Engineer</w:t>
            </w:r>
          </w:p>
        </w:tc>
        <w:tc>
          <w:tcPr>
            <w:tcW w:type="dxa" w:w="2160"/>
          </w:tcPr>
          <w:p>
            <w:r>
              <w:t>1</w:t>
            </w:r>
          </w:p>
        </w:tc>
        <w:tc>
          <w:tcPr>
            <w:tcW w:type="dxa" w:w="2160"/>
          </w:tcPr>
          <w:p>
            <w:r>
              <w:t>3</w:t>
            </w:r>
          </w:p>
        </w:tc>
        <w:tc>
          <w:tcPr>
            <w:tcW w:type="dxa" w:w="2160"/>
          </w:tcPr>
          <w:p>
            <w:r>
              <w:t>TBD</w:t>
            </w:r>
          </w:p>
        </w:tc>
      </w:tr>
      <w:tr>
        <w:tc>
          <w:tcPr>
            <w:tcW w:type="dxa" w:w="2160"/>
          </w:tcPr>
          <w:p>
            <w:r>
              <w:t>Engineer</w:t>
            </w:r>
          </w:p>
        </w:tc>
        <w:tc>
          <w:tcPr>
            <w:tcW w:type="dxa" w:w="2160"/>
          </w:tcPr>
          <w:p>
            <w:r>
              <w:t>1</w:t>
            </w:r>
          </w:p>
        </w:tc>
        <w:tc>
          <w:tcPr>
            <w:tcW w:type="dxa" w:w="2160"/>
          </w:tcPr>
          <w:p>
            <w:r>
              <w:t>3</w:t>
            </w:r>
          </w:p>
        </w:tc>
        <w:tc>
          <w:tcPr>
            <w:tcW w:type="dxa" w:w="2160"/>
          </w:tcPr>
          <w:p>
            <w:r>
              <w:t>TBD</w:t>
            </w:r>
          </w:p>
        </w:tc>
      </w:tr>
      <w:tr>
        <w:tc>
          <w:tcPr>
            <w:tcW w:type="dxa" w:w="2160"/>
          </w:tcPr>
          <w:p>
            <w:r>
              <w:t>Engineer</w:t>
            </w:r>
          </w:p>
        </w:tc>
        <w:tc>
          <w:tcPr>
            <w:tcW w:type="dxa" w:w="2160"/>
          </w:tcPr>
          <w:p>
            <w:r>
              <w:t>1</w:t>
            </w:r>
          </w:p>
        </w:tc>
        <w:tc>
          <w:tcPr>
            <w:tcW w:type="dxa" w:w="2160"/>
          </w:tcPr>
          <w:p>
            <w:r>
              <w:t>3</w:t>
            </w:r>
          </w:p>
        </w:tc>
        <w:tc>
          <w:tcPr>
            <w:tcW w:type="dxa" w:w="2160"/>
          </w:tcPr>
          <w:p>
            <w:r>
              <w:t>TBD</w:t>
            </w:r>
          </w:p>
        </w:tc>
      </w:tr>
      <w:tr>
        <w:tc>
          <w:tcPr>
            <w:tcW w:type="dxa" w:w="2160"/>
          </w:tcPr>
          <w:p>
            <w:r>
              <w:t>Engineer</w:t>
            </w:r>
          </w:p>
        </w:tc>
        <w:tc>
          <w:tcPr>
            <w:tcW w:type="dxa" w:w="2160"/>
          </w:tcPr>
          <w:p>
            <w:r>
              <w:t>1</w:t>
            </w:r>
          </w:p>
        </w:tc>
        <w:tc>
          <w:tcPr>
            <w:tcW w:type="dxa" w:w="2160"/>
          </w:tcPr>
          <w:p>
            <w:r>
              <w:t>3</w:t>
            </w:r>
          </w:p>
        </w:tc>
        <w:tc>
          <w:tcPr>
            <w:tcW w:type="dxa" w:w="2160"/>
          </w:tcPr>
          <w:p>
            <w:r>
              <w:t>TBD</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Item 1</w:t>
            </w:r>
          </w:p>
        </w:tc>
        <w:tc>
          <w:tcPr>
            <w:tcW w:type="dxa" w:w="2880"/>
          </w:tcPr>
          <w:p>
            <w:r>
              <w:t>₹100,000</w:t>
            </w:r>
          </w:p>
        </w:tc>
        <w:tc>
          <w:tcPr>
            <w:tcW w:type="dxa" w:w="2880"/>
          </w:tcPr>
          <w:p>
            <w:r>
              <w:t>TBD</w:t>
            </w:r>
          </w:p>
        </w:tc>
      </w:tr>
      <w:tr>
        <w:tc>
          <w:tcPr>
            <w:tcW w:type="dxa" w:w="2880"/>
          </w:tcPr>
          <w:p>
            <w:r>
              <w:t>Item 2</w:t>
            </w:r>
          </w:p>
        </w:tc>
        <w:tc>
          <w:tcPr>
            <w:tcW w:type="dxa" w:w="2880"/>
          </w:tcPr>
          <w:p>
            <w:r>
              <w:t>₹100,000</w:t>
            </w:r>
          </w:p>
        </w:tc>
        <w:tc>
          <w:tcPr>
            <w:tcW w:type="dxa" w:w="2880"/>
          </w:tcPr>
          <w:p>
            <w:r>
              <w:t>TBD</w:t>
            </w:r>
          </w:p>
        </w:tc>
      </w:tr>
      <w:tr>
        <w:tc>
          <w:tcPr>
            <w:tcW w:type="dxa" w:w="2880"/>
          </w:tcPr>
          <w:p>
            <w:r>
              <w:t>Item 3</w:t>
            </w:r>
          </w:p>
        </w:tc>
        <w:tc>
          <w:tcPr>
            <w:tcW w:type="dxa" w:w="2880"/>
          </w:tcPr>
          <w:p>
            <w:r>
              <w:t>₹100,000</w:t>
            </w:r>
          </w:p>
        </w:tc>
        <w:tc>
          <w:tcPr>
            <w:tcW w:type="dxa" w:w="2880"/>
          </w:tcPr>
          <w:p>
            <w:r>
              <w:t>TBD</w:t>
            </w:r>
          </w:p>
        </w:tc>
      </w:tr>
      <w:tr>
        <w:tc>
          <w:tcPr>
            <w:tcW w:type="dxa" w:w="2880"/>
          </w:tcPr>
          <w:p>
            <w:r>
              <w:t>Item 4</w:t>
            </w:r>
          </w:p>
        </w:tc>
        <w:tc>
          <w:tcPr>
            <w:tcW w:type="dxa" w:w="2880"/>
          </w:tcPr>
          <w:p>
            <w:r>
              <w:t>₹100,000</w:t>
            </w:r>
          </w:p>
        </w:tc>
        <w:tc>
          <w:tcPr>
            <w:tcW w:type="dxa" w:w="2880"/>
          </w:tcPr>
          <w:p>
            <w:r>
              <w:t>TBD</w:t>
            </w:r>
          </w:p>
        </w:tc>
      </w:tr>
      <w:tr>
        <w:tc>
          <w:tcPr>
            <w:tcW w:type="dxa" w:w="2880"/>
          </w:tcPr>
          <w:p>
            <w:r>
              <w:t>Item 5</w:t>
            </w:r>
          </w:p>
        </w:tc>
        <w:tc>
          <w:tcPr>
            <w:tcW w:type="dxa" w:w="2880"/>
          </w:tcPr>
          <w:p>
            <w:r>
              <w:t>₹100,000</w:t>
            </w:r>
          </w:p>
        </w:tc>
        <w:tc>
          <w:tcPr>
            <w:tcW w:type="dxa" w:w="2880"/>
          </w:tcPr>
          <w:p>
            <w:r>
              <w:t>TBD</w:t>
            </w:r>
          </w:p>
        </w:tc>
      </w:tr>
      <w:tr>
        <w:tc>
          <w:tcPr>
            <w:tcW w:type="dxa" w:w="2880"/>
          </w:tcPr>
          <w:p>
            <w:r>
              <w:t>Item 6</w:t>
            </w:r>
          </w:p>
        </w:tc>
        <w:tc>
          <w:tcPr>
            <w:tcW w:type="dxa" w:w="2880"/>
          </w:tcPr>
          <w:p>
            <w:r>
              <w:t>₹100,000</w:t>
            </w:r>
          </w:p>
        </w:tc>
        <w:tc>
          <w:tcPr>
            <w:tcW w:type="dxa" w:w="2880"/>
          </w:tcPr>
          <w:p>
            <w:r>
              <w:t>TBD</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KPI 1</w:t>
            </w:r>
          </w:p>
        </w:tc>
        <w:tc>
          <w:tcPr>
            <w:tcW w:type="dxa" w:w="2160"/>
          </w:tcPr>
          <w:p>
            <w:r>
              <w:t>Target</w:t>
            </w:r>
          </w:p>
        </w:tc>
        <w:tc>
          <w:tcPr>
            <w:tcW w:type="dxa" w:w="2160"/>
          </w:tcPr>
          <w:p>
            <w:r>
              <w:t>Monitoring</w:t>
            </w:r>
          </w:p>
        </w:tc>
        <w:tc>
          <w:tcPr>
            <w:tcW w:type="dxa" w:w="2160"/>
          </w:tcPr>
          <w:p>
            <w:r>
              <w:t>Monthly</w:t>
            </w:r>
          </w:p>
        </w:tc>
      </w:tr>
      <w:tr>
        <w:tc>
          <w:tcPr>
            <w:tcW w:type="dxa" w:w="2160"/>
          </w:tcPr>
          <w:p>
            <w:r>
              <w:t>KPI 2</w:t>
            </w:r>
          </w:p>
        </w:tc>
        <w:tc>
          <w:tcPr>
            <w:tcW w:type="dxa" w:w="2160"/>
          </w:tcPr>
          <w:p>
            <w:r>
              <w:t>Target</w:t>
            </w:r>
          </w:p>
        </w:tc>
        <w:tc>
          <w:tcPr>
            <w:tcW w:type="dxa" w:w="2160"/>
          </w:tcPr>
          <w:p>
            <w:r>
              <w:t>Monitoring</w:t>
            </w:r>
          </w:p>
        </w:tc>
        <w:tc>
          <w:tcPr>
            <w:tcW w:type="dxa" w:w="2160"/>
          </w:tcPr>
          <w:p>
            <w:r>
              <w:t>Monthly</w:t>
            </w:r>
          </w:p>
        </w:tc>
      </w:tr>
      <w:tr>
        <w:tc>
          <w:tcPr>
            <w:tcW w:type="dxa" w:w="2160"/>
          </w:tcPr>
          <w:p>
            <w:r>
              <w:t>KPI 3</w:t>
            </w:r>
          </w:p>
        </w:tc>
        <w:tc>
          <w:tcPr>
            <w:tcW w:type="dxa" w:w="2160"/>
          </w:tcPr>
          <w:p>
            <w:r>
              <w:t>Target</w:t>
            </w:r>
          </w:p>
        </w:tc>
        <w:tc>
          <w:tcPr>
            <w:tcW w:type="dxa" w:w="2160"/>
          </w:tcPr>
          <w:p>
            <w:r>
              <w:t>Monitoring</w:t>
            </w:r>
          </w:p>
        </w:tc>
        <w:tc>
          <w:tcPr>
            <w:tcW w:type="dxa" w:w="2160"/>
          </w:tcPr>
          <w:p>
            <w:r>
              <w:t>Monthly</w:t>
            </w:r>
          </w:p>
        </w:tc>
      </w:tr>
      <w:tr>
        <w:tc>
          <w:tcPr>
            <w:tcW w:type="dxa" w:w="2160"/>
          </w:tcPr>
          <w:p>
            <w:r>
              <w:t>KPI 4</w:t>
            </w:r>
          </w:p>
        </w:tc>
        <w:tc>
          <w:tcPr>
            <w:tcW w:type="dxa" w:w="2160"/>
          </w:tcPr>
          <w:p>
            <w:r>
              <w:t>Target</w:t>
            </w:r>
          </w:p>
        </w:tc>
        <w:tc>
          <w:tcPr>
            <w:tcW w:type="dxa" w:w="2160"/>
          </w:tcPr>
          <w:p>
            <w:r>
              <w:t>Monitoring</w:t>
            </w:r>
          </w:p>
        </w:tc>
        <w:tc>
          <w:tcPr>
            <w:tcW w:type="dxa" w:w="2160"/>
          </w:tcPr>
          <w:p>
            <w:r>
              <w:t>Monthly</w:t>
            </w:r>
          </w:p>
        </w:tc>
      </w:tr>
      <w:tr>
        <w:tc>
          <w:tcPr>
            <w:tcW w:type="dxa" w:w="2160"/>
          </w:tcPr>
          <w:p>
            <w:r>
              <w:t>KPI 5</w:t>
            </w:r>
          </w:p>
        </w:tc>
        <w:tc>
          <w:tcPr>
            <w:tcW w:type="dxa" w:w="2160"/>
          </w:tcPr>
          <w:p>
            <w:r>
              <w:t>Target</w:t>
            </w:r>
          </w:p>
        </w:tc>
        <w:tc>
          <w:tcPr>
            <w:tcW w:type="dxa" w:w="2160"/>
          </w:tcPr>
          <w:p>
            <w:r>
              <w:t>Monitoring</w:t>
            </w:r>
          </w:p>
        </w:tc>
        <w:tc>
          <w:tcPr>
            <w:tcW w:type="dxa" w:w="2160"/>
          </w:tcPr>
          <w:p>
            <w:r>
              <w:t>Monthly</w:t>
            </w:r>
          </w:p>
        </w:tc>
      </w:tr>
      <w:tr>
        <w:tc>
          <w:tcPr>
            <w:tcW w:type="dxa" w:w="2160"/>
          </w:tcPr>
          <w:p>
            <w:r>
              <w:t>KPI 6</w:t>
            </w:r>
          </w:p>
        </w:tc>
        <w:tc>
          <w:tcPr>
            <w:tcW w:type="dxa" w:w="2160"/>
          </w:tcPr>
          <w:p>
            <w:r>
              <w:t>Target</w:t>
            </w:r>
          </w:p>
        </w:tc>
        <w:tc>
          <w:tcPr>
            <w:tcW w:type="dxa" w:w="2160"/>
          </w:tcPr>
          <w:p>
            <w:r>
              <w:t>Monitoring</w:t>
            </w:r>
          </w:p>
        </w:tc>
        <w:tc>
          <w:tcPr>
            <w:tcW w:type="dxa" w:w="2160"/>
          </w:tcPr>
          <w:p>
            <w:r>
              <w:t>Monthly</w:t>
            </w:r>
          </w:p>
        </w:tc>
      </w:tr>
      <w:tr>
        <w:tc>
          <w:tcPr>
            <w:tcW w:type="dxa" w:w="2160"/>
          </w:tcPr>
          <w:p>
            <w:r>
              <w:t>KPI 7</w:t>
            </w:r>
          </w:p>
        </w:tc>
        <w:tc>
          <w:tcPr>
            <w:tcW w:type="dxa" w:w="2160"/>
          </w:tcPr>
          <w:p>
            <w:r>
              <w:t>Target</w:t>
            </w:r>
          </w:p>
        </w:tc>
        <w:tc>
          <w:tcPr>
            <w:tcW w:type="dxa" w:w="2160"/>
          </w:tcPr>
          <w:p>
            <w:r>
              <w:t>Monitoring</w:t>
            </w:r>
          </w:p>
        </w:tc>
        <w:tc>
          <w:tcPr>
            <w:tcW w:type="dxa" w:w="2160"/>
          </w:tcPr>
          <w:p>
            <w:r>
              <w:t>Monthly</w:t>
            </w:r>
          </w:p>
        </w:tc>
      </w:tr>
      <w:tr>
        <w:tc>
          <w:tcPr>
            <w:tcW w:type="dxa" w:w="2160"/>
          </w:tcPr>
          <w:p>
            <w:r>
              <w:t>KPI 8</w:t>
            </w:r>
          </w:p>
        </w:tc>
        <w:tc>
          <w:tcPr>
            <w:tcW w:type="dxa" w:w="2160"/>
          </w:tcPr>
          <w:p>
            <w:r>
              <w:t>Target</w:t>
            </w:r>
          </w:p>
        </w:tc>
        <w:tc>
          <w:tcPr>
            <w:tcW w:type="dxa" w:w="2160"/>
          </w:tcPr>
          <w:p>
            <w:r>
              <w:t>Monitoring</w:t>
            </w:r>
          </w:p>
        </w:tc>
        <w:tc>
          <w:tcPr>
            <w:tcW w:type="dxa" w:w="2160"/>
          </w:tcPr>
          <w:p>
            <w:r>
              <w:t>Monthly</w:t>
            </w:r>
          </w:p>
        </w:tc>
      </w:tr>
      <w:tr>
        <w:tc>
          <w:tcPr>
            <w:tcW w:type="dxa" w:w="2160"/>
          </w:tcPr>
          <w:p>
            <w:r>
              <w:t>KPI 9</w:t>
            </w:r>
          </w:p>
        </w:tc>
        <w:tc>
          <w:tcPr>
            <w:tcW w:type="dxa" w:w="2160"/>
          </w:tcPr>
          <w:p>
            <w:r>
              <w:t>Target</w:t>
            </w:r>
          </w:p>
        </w:tc>
        <w:tc>
          <w:tcPr>
            <w:tcW w:type="dxa" w:w="2160"/>
          </w:tcPr>
          <w:p>
            <w:r>
              <w:t>Monitoring</w:t>
            </w:r>
          </w:p>
        </w:tc>
        <w:tc>
          <w:tcPr>
            <w:tcW w:type="dxa" w:w="2160"/>
          </w:tcPr>
          <w:p>
            <w:r>
              <w:t>Monthly</w:t>
            </w:r>
          </w:p>
        </w:tc>
      </w:tr>
      <w:tr>
        <w:tc>
          <w:tcPr>
            <w:tcW w:type="dxa" w:w="2160"/>
          </w:tcPr>
          <w:p>
            <w:r>
              <w:t>KPI 10</w:t>
            </w:r>
          </w:p>
        </w:tc>
        <w:tc>
          <w:tcPr>
            <w:tcW w:type="dxa" w:w="2160"/>
          </w:tcPr>
          <w:p>
            <w:r>
              <w:t>Target</w:t>
            </w:r>
          </w:p>
        </w:tc>
        <w:tc>
          <w:tcPr>
            <w:tcW w:type="dxa" w:w="2160"/>
          </w:tcPr>
          <w:p>
            <w:r>
              <w:t>Monitoring</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