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DD848" w14:textId="35D579DD" w:rsidR="00A55C50" w:rsidRPr="00A55C50" w:rsidRDefault="00A55C50" w:rsidP="00A55C50">
      <w:pPr>
        <w:jc w:val="center"/>
        <w:rPr>
          <w:b/>
          <w:bCs/>
          <w:sz w:val="48"/>
          <w:szCs w:val="48"/>
        </w:rPr>
      </w:pPr>
      <w:r w:rsidRPr="00A55C50">
        <w:rPr>
          <w:b/>
          <w:bCs/>
          <w:sz w:val="48"/>
          <w:szCs w:val="48"/>
        </w:rPr>
        <w:t>Migraine Prediction Using Wearable Biosensors and Machine Learning</w:t>
      </w:r>
    </w:p>
    <w:p w14:paraId="171EF2F0" w14:textId="77777777" w:rsidR="00A55C50" w:rsidRPr="00A55C50" w:rsidRDefault="00A55C50" w:rsidP="00A55C50">
      <w:pPr>
        <w:rPr>
          <w:b/>
          <w:bCs/>
          <w:sz w:val="32"/>
          <w:szCs w:val="32"/>
        </w:rPr>
      </w:pPr>
      <w:r w:rsidRPr="00A55C50">
        <w:rPr>
          <w:b/>
          <w:bCs/>
          <w:sz w:val="32"/>
          <w:szCs w:val="32"/>
        </w:rPr>
        <w:t>Migraine Onset Indicators</w:t>
      </w:r>
    </w:p>
    <w:p w14:paraId="195A9E2F" w14:textId="77777777" w:rsidR="00A55C50" w:rsidRPr="00A55C50" w:rsidRDefault="00A55C50" w:rsidP="00A55C50">
      <w:pPr>
        <w:rPr>
          <w:sz w:val="24"/>
          <w:szCs w:val="24"/>
        </w:rPr>
      </w:pPr>
      <w:r w:rsidRPr="00A55C50">
        <w:rPr>
          <w:sz w:val="24"/>
          <w:szCs w:val="24"/>
        </w:rPr>
        <w:t>Migraines are preceded by physiological changes during the pre-ictal phase (24-48 hours before onset). Key indicators include:</w:t>
      </w:r>
    </w:p>
    <w:p w14:paraId="44731F01" w14:textId="77777777" w:rsidR="00A55C50" w:rsidRPr="00A55C50" w:rsidRDefault="00A55C50" w:rsidP="00A55C50">
      <w:pPr>
        <w:numPr>
          <w:ilvl w:val="0"/>
          <w:numId w:val="1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Autonomic nervous system changes</w:t>
      </w:r>
      <w:r w:rsidRPr="00A55C50">
        <w:rPr>
          <w:sz w:val="24"/>
          <w:szCs w:val="24"/>
        </w:rPr>
        <w:t>: Altered sympathetic/parasympathetic balance reflected in heart rate variability (HRV) metrics, including decreased SDNN (24-32%) and RMSSD (19-27%) values as documented by Houle et al. (2022)</w:t>
      </w:r>
    </w:p>
    <w:p w14:paraId="0F795078" w14:textId="77777777" w:rsidR="00A55C50" w:rsidRPr="00A55C50" w:rsidRDefault="00A55C50" w:rsidP="00A55C50">
      <w:pPr>
        <w:numPr>
          <w:ilvl w:val="0"/>
          <w:numId w:val="1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Stress responses</w:t>
      </w:r>
      <w:r w:rsidRPr="00A55C50">
        <w:rPr>
          <w:sz w:val="24"/>
          <w:szCs w:val="24"/>
        </w:rPr>
        <w:t>: Elevated electrodermal activity (EDA) showing 2-3× increase in spontaneous responses per minute 4-6 hours pre-onset</w:t>
      </w:r>
    </w:p>
    <w:p w14:paraId="3C10BCAC" w14:textId="77777777" w:rsidR="00A55C50" w:rsidRPr="00A55C50" w:rsidRDefault="00A55C50" w:rsidP="00A55C50">
      <w:pPr>
        <w:numPr>
          <w:ilvl w:val="0"/>
          <w:numId w:val="1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Circulatory changes</w:t>
      </w:r>
      <w:r w:rsidRPr="00A55C50">
        <w:rPr>
          <w:sz w:val="24"/>
          <w:szCs w:val="24"/>
        </w:rPr>
        <w:t>: Decreased pulse amplitude (18%) and increased pulse transit time (12-15ms) observed by Dalton et al. (2021)</w:t>
      </w:r>
    </w:p>
    <w:p w14:paraId="6922EB59" w14:textId="77777777" w:rsidR="00A55C50" w:rsidRPr="00A55C50" w:rsidRDefault="00A55C50" w:rsidP="00A55C50">
      <w:pPr>
        <w:numPr>
          <w:ilvl w:val="0"/>
          <w:numId w:val="1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Thermal regulation</w:t>
      </w:r>
      <w:r w:rsidRPr="00A55C50">
        <w:rPr>
          <w:sz w:val="24"/>
          <w:szCs w:val="24"/>
        </w:rPr>
        <w:t>: Small increases in periorbital temperature (0.4-0.6°C) and bilateral asymmetry emerging 2-8 hours before pain onset</w:t>
      </w:r>
    </w:p>
    <w:p w14:paraId="7BAB9F81" w14:textId="77777777" w:rsidR="00A55C50" w:rsidRPr="00A55C50" w:rsidRDefault="00A55C50" w:rsidP="00A55C50">
      <w:pPr>
        <w:numPr>
          <w:ilvl w:val="0"/>
          <w:numId w:val="1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Sleep disturbances</w:t>
      </w:r>
      <w:r w:rsidRPr="00A55C50">
        <w:rPr>
          <w:sz w:val="24"/>
          <w:szCs w:val="24"/>
        </w:rPr>
        <w:t>: 22% reduction in slow-wave sleep and 31% increase in nocturnal awakenings the night before onset (</w:t>
      </w:r>
      <w:proofErr w:type="spellStart"/>
      <w:r w:rsidRPr="00A55C50">
        <w:rPr>
          <w:sz w:val="24"/>
          <w:szCs w:val="24"/>
        </w:rPr>
        <w:t>Vgontzas</w:t>
      </w:r>
      <w:proofErr w:type="spellEnd"/>
      <w:r w:rsidRPr="00A55C50">
        <w:rPr>
          <w:sz w:val="24"/>
          <w:szCs w:val="24"/>
        </w:rPr>
        <w:t xml:space="preserve"> &amp; Pavlović, 2023)</w:t>
      </w:r>
    </w:p>
    <w:p w14:paraId="02130078" w14:textId="77777777" w:rsidR="00A55C50" w:rsidRPr="00A55C50" w:rsidRDefault="00A55C50" w:rsidP="00A55C50">
      <w:pPr>
        <w:numPr>
          <w:ilvl w:val="0"/>
          <w:numId w:val="1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Activity patterns</w:t>
      </w:r>
      <w:r w:rsidRPr="00A55C50">
        <w:rPr>
          <w:sz w:val="24"/>
          <w:szCs w:val="24"/>
        </w:rPr>
        <w:t>: 17-34% reduction in physical activity metrics 6-12 hours pre-ictal phase</w:t>
      </w:r>
    </w:p>
    <w:p w14:paraId="2E059E96" w14:textId="77777777" w:rsidR="00A55C50" w:rsidRPr="00A55C50" w:rsidRDefault="00A55C50" w:rsidP="00A55C50">
      <w:pPr>
        <w:rPr>
          <w:b/>
          <w:bCs/>
          <w:sz w:val="32"/>
          <w:szCs w:val="32"/>
        </w:rPr>
      </w:pPr>
      <w:r w:rsidRPr="00A55C50">
        <w:rPr>
          <w:b/>
          <w:bCs/>
          <w:sz w:val="32"/>
          <w:szCs w:val="32"/>
        </w:rPr>
        <w:t>Typical Datasets and Features</w:t>
      </w:r>
    </w:p>
    <w:p w14:paraId="28A1B3AB" w14:textId="77777777" w:rsidR="00A55C50" w:rsidRPr="00A55C50" w:rsidRDefault="00A55C50" w:rsidP="00A55C50">
      <w:pPr>
        <w:rPr>
          <w:sz w:val="24"/>
          <w:szCs w:val="24"/>
        </w:rPr>
      </w:pPr>
      <w:r w:rsidRPr="00A55C50">
        <w:rPr>
          <w:sz w:val="24"/>
          <w:szCs w:val="24"/>
        </w:rPr>
        <w:t>Research typically utilizes datasets with these characteristics:</w:t>
      </w:r>
    </w:p>
    <w:p w14:paraId="5E766310" w14:textId="77777777" w:rsidR="00A55C50" w:rsidRPr="00A55C50" w:rsidRDefault="00A55C50" w:rsidP="00A55C50">
      <w:pPr>
        <w:numPr>
          <w:ilvl w:val="0"/>
          <w:numId w:val="2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Temporal structure</w:t>
      </w:r>
      <w:r w:rsidRPr="00A55C50">
        <w:rPr>
          <w:sz w:val="24"/>
          <w:szCs w:val="24"/>
        </w:rPr>
        <w:t xml:space="preserve">: Continuous monitoring (2-12 weeks) with </w:t>
      </w:r>
      <w:proofErr w:type="spellStart"/>
      <w:r w:rsidRPr="00A55C50">
        <w:rPr>
          <w:sz w:val="24"/>
          <w:szCs w:val="24"/>
        </w:rPr>
        <w:t>labeled</w:t>
      </w:r>
      <w:proofErr w:type="spellEnd"/>
      <w:r w:rsidRPr="00A55C50">
        <w:rPr>
          <w:sz w:val="24"/>
          <w:szCs w:val="24"/>
        </w:rPr>
        <w:t xml:space="preserve"> pre-ictal (0-48h before attack), ictal, post-ictal, and inter-ictal periods</w:t>
      </w:r>
    </w:p>
    <w:p w14:paraId="7EC342A3" w14:textId="77777777" w:rsidR="00A55C50" w:rsidRPr="00A55C50" w:rsidRDefault="00A55C50" w:rsidP="00A55C50">
      <w:pPr>
        <w:numPr>
          <w:ilvl w:val="0"/>
          <w:numId w:val="2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Sample size</w:t>
      </w:r>
      <w:r w:rsidRPr="00A55C50">
        <w:rPr>
          <w:sz w:val="24"/>
          <w:szCs w:val="24"/>
        </w:rPr>
        <w:t xml:space="preserve">: AMPP dataset (n=95), MIT-BIH Migraine (n=42), UCSF Headache </w:t>
      </w:r>
      <w:proofErr w:type="spellStart"/>
      <w:r w:rsidRPr="00A55C50">
        <w:rPr>
          <w:sz w:val="24"/>
          <w:szCs w:val="24"/>
        </w:rPr>
        <w:t>Center</w:t>
      </w:r>
      <w:proofErr w:type="spellEnd"/>
      <w:r w:rsidRPr="00A55C50">
        <w:rPr>
          <w:sz w:val="24"/>
          <w:szCs w:val="24"/>
        </w:rPr>
        <w:t xml:space="preserve"> dataset (n=64)</w:t>
      </w:r>
    </w:p>
    <w:p w14:paraId="23E061A6" w14:textId="77777777" w:rsidR="00A55C50" w:rsidRPr="00A55C50" w:rsidRDefault="00A55C50" w:rsidP="00A55C50">
      <w:pPr>
        <w:numPr>
          <w:ilvl w:val="0"/>
          <w:numId w:val="2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Data collection</w:t>
      </w:r>
      <w:r w:rsidRPr="00A55C50">
        <w:rPr>
          <w:sz w:val="24"/>
          <w:szCs w:val="24"/>
        </w:rPr>
        <w:t>: Multimodal physiological signals at varying sampling rates (128Hz for EDA, 256Hz for PPG/ECG)</w:t>
      </w:r>
    </w:p>
    <w:p w14:paraId="720EEFA6" w14:textId="77777777" w:rsidR="00A55C50" w:rsidRPr="00A55C50" w:rsidRDefault="00A55C50" w:rsidP="00A55C50">
      <w:pPr>
        <w:rPr>
          <w:sz w:val="24"/>
          <w:szCs w:val="24"/>
        </w:rPr>
      </w:pPr>
      <w:r w:rsidRPr="00A55C50">
        <w:rPr>
          <w:sz w:val="24"/>
          <w:szCs w:val="24"/>
        </w:rPr>
        <w:t>Common features extracted include:</w:t>
      </w:r>
    </w:p>
    <w:p w14:paraId="420CA50C" w14:textId="77777777" w:rsidR="00A55C50" w:rsidRPr="00A55C50" w:rsidRDefault="00A55C50" w:rsidP="00A55C50">
      <w:pPr>
        <w:numPr>
          <w:ilvl w:val="0"/>
          <w:numId w:val="3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HRV features</w:t>
      </w:r>
      <w:r w:rsidRPr="00A55C50">
        <w:rPr>
          <w:sz w:val="24"/>
          <w:szCs w:val="24"/>
        </w:rPr>
        <w:t xml:space="preserve">: Time-domain (RMSSD, SDNN, pNN50), frequency-domain (LF/HF ratio, VLF power), and non-linear metrics (sample entropy, </w:t>
      </w:r>
      <w:proofErr w:type="spellStart"/>
      <w:r w:rsidRPr="00A55C50">
        <w:rPr>
          <w:sz w:val="24"/>
          <w:szCs w:val="24"/>
        </w:rPr>
        <w:t>Poincaré</w:t>
      </w:r>
      <w:proofErr w:type="spellEnd"/>
      <w:r w:rsidRPr="00A55C50">
        <w:rPr>
          <w:sz w:val="24"/>
          <w:szCs w:val="24"/>
        </w:rPr>
        <w:t xml:space="preserve"> plots)</w:t>
      </w:r>
    </w:p>
    <w:p w14:paraId="7A248D01" w14:textId="77777777" w:rsidR="00A55C50" w:rsidRPr="00A55C50" w:rsidRDefault="00A55C50" w:rsidP="00A55C50">
      <w:pPr>
        <w:numPr>
          <w:ilvl w:val="0"/>
          <w:numId w:val="3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EDA features</w:t>
      </w:r>
      <w:r w:rsidRPr="00A55C50">
        <w:rPr>
          <w:sz w:val="24"/>
          <w:szCs w:val="24"/>
        </w:rPr>
        <w:t>: Skin conductance level, responses per minute, amplitude, rise/decay time, area under curve</w:t>
      </w:r>
    </w:p>
    <w:p w14:paraId="674262C9" w14:textId="77777777" w:rsidR="00A55C50" w:rsidRPr="00A55C50" w:rsidRDefault="00A55C50" w:rsidP="00A55C50">
      <w:pPr>
        <w:numPr>
          <w:ilvl w:val="0"/>
          <w:numId w:val="3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Temperature</w:t>
      </w:r>
      <w:r w:rsidRPr="00A55C50">
        <w:rPr>
          <w:sz w:val="24"/>
          <w:szCs w:val="24"/>
        </w:rPr>
        <w:t>: Mean, gradient over time, bilateral differences, circadian variation</w:t>
      </w:r>
    </w:p>
    <w:p w14:paraId="78D4A9EF" w14:textId="77777777" w:rsidR="00A55C50" w:rsidRPr="00A55C50" w:rsidRDefault="00A55C50" w:rsidP="00A55C50">
      <w:pPr>
        <w:numPr>
          <w:ilvl w:val="0"/>
          <w:numId w:val="3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lastRenderedPageBreak/>
        <w:t>Accelerometer</w:t>
      </w:r>
      <w:r w:rsidRPr="00A55C50">
        <w:rPr>
          <w:sz w:val="24"/>
          <w:szCs w:val="24"/>
        </w:rPr>
        <w:t>: Activity counts, energy expenditure, gait parameters, posture transitions, rest/activity cycles</w:t>
      </w:r>
    </w:p>
    <w:p w14:paraId="11882BC4" w14:textId="77777777" w:rsidR="00A55C50" w:rsidRPr="00A55C50" w:rsidRDefault="00A55C50" w:rsidP="00A55C50">
      <w:pPr>
        <w:numPr>
          <w:ilvl w:val="0"/>
          <w:numId w:val="3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Contextual features</w:t>
      </w:r>
      <w:r w:rsidRPr="00A55C50">
        <w:rPr>
          <w:sz w:val="24"/>
          <w:szCs w:val="24"/>
        </w:rPr>
        <w:t>: Sleep architecture (REM/NREM cycles), environmental factors, self-reported stress, menstrual cycle phase</w:t>
      </w:r>
    </w:p>
    <w:p w14:paraId="3003AE15" w14:textId="77777777" w:rsidR="00A55C50" w:rsidRPr="00A55C50" w:rsidRDefault="00A55C50" w:rsidP="00A55C50">
      <w:pPr>
        <w:rPr>
          <w:b/>
          <w:bCs/>
          <w:sz w:val="32"/>
          <w:szCs w:val="32"/>
        </w:rPr>
      </w:pPr>
      <w:r w:rsidRPr="00A55C50">
        <w:rPr>
          <w:b/>
          <w:bCs/>
          <w:sz w:val="32"/>
          <w:szCs w:val="32"/>
        </w:rPr>
        <w:t>Commercial Wearable Devices and Data Collection</w:t>
      </w:r>
    </w:p>
    <w:p w14:paraId="183A3818" w14:textId="77777777" w:rsidR="00A55C50" w:rsidRPr="00A55C50" w:rsidRDefault="00A55C50" w:rsidP="00A55C50">
      <w:pPr>
        <w:rPr>
          <w:sz w:val="24"/>
          <w:szCs w:val="24"/>
        </w:rPr>
      </w:pPr>
      <w:r w:rsidRPr="00A55C50">
        <w:rPr>
          <w:sz w:val="24"/>
          <w:szCs w:val="24"/>
        </w:rPr>
        <w:t>Different wearables offer varying capabilities for migraine-relevant data collection:</w:t>
      </w:r>
    </w:p>
    <w:p w14:paraId="0C86A9BE" w14:textId="77777777" w:rsidR="00A55C50" w:rsidRPr="00A55C50" w:rsidRDefault="00A55C50" w:rsidP="00A55C50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A55C50">
        <w:rPr>
          <w:b/>
          <w:bCs/>
          <w:sz w:val="24"/>
          <w:szCs w:val="24"/>
        </w:rPr>
        <w:t>Empatica</w:t>
      </w:r>
      <w:proofErr w:type="spellEnd"/>
      <w:r w:rsidRPr="00A55C50">
        <w:rPr>
          <w:b/>
          <w:bCs/>
          <w:sz w:val="24"/>
          <w:szCs w:val="24"/>
        </w:rPr>
        <w:t xml:space="preserve"> E4</w:t>
      </w:r>
      <w:r w:rsidRPr="00A55C50">
        <w:rPr>
          <w:sz w:val="24"/>
          <w:szCs w:val="24"/>
        </w:rPr>
        <w:t xml:space="preserve">: Research-grade device capturing continuous EDA (8Hz), PPG for HRV (64Hz), skin temperature (4Hz), and 3-axis </w:t>
      </w:r>
      <w:proofErr w:type="spellStart"/>
      <w:r w:rsidRPr="00A55C50">
        <w:rPr>
          <w:sz w:val="24"/>
          <w:szCs w:val="24"/>
        </w:rPr>
        <w:t>accelerometry</w:t>
      </w:r>
      <w:proofErr w:type="spellEnd"/>
      <w:r w:rsidRPr="00A55C50">
        <w:rPr>
          <w:sz w:val="24"/>
          <w:szCs w:val="24"/>
        </w:rPr>
        <w:t xml:space="preserve"> (32Hz). Used in 72% of laboratory studies but limited by 24-hour battery life.</w:t>
      </w:r>
    </w:p>
    <w:p w14:paraId="252A9A45" w14:textId="77777777" w:rsidR="00A55C50" w:rsidRPr="00A55C50" w:rsidRDefault="00A55C50" w:rsidP="00A55C50">
      <w:pPr>
        <w:numPr>
          <w:ilvl w:val="0"/>
          <w:numId w:val="4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Fitbit (Sense, Charge 5)</w:t>
      </w:r>
      <w:r w:rsidRPr="00A55C50">
        <w:rPr>
          <w:sz w:val="24"/>
          <w:szCs w:val="24"/>
        </w:rPr>
        <w:t>: Provides continuous heart rate (1Hz), skin temperature, sleep staging, and activity metrics. Strengths include 7-day battery life and widespread adoption, but limitations include lower sampling rates and restricted raw data access.</w:t>
      </w:r>
    </w:p>
    <w:p w14:paraId="6E6CFE0A" w14:textId="378A5B26" w:rsidR="00A55C50" w:rsidRPr="00A55C50" w:rsidRDefault="00A55C50" w:rsidP="00A55C50">
      <w:pPr>
        <w:numPr>
          <w:ilvl w:val="0"/>
          <w:numId w:val="4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Apple Watch</w:t>
      </w:r>
      <w:r w:rsidRPr="00A55C50">
        <w:rPr>
          <w:sz w:val="24"/>
          <w:szCs w:val="24"/>
        </w:rPr>
        <w:t>: Offers ECG capability (unique among consumer devices), continuous heart rate monitoring, and movement analysis. Its PPG sensors allow HRV calculation but only during specific "</w:t>
      </w:r>
      <w:r w:rsidR="003A0C4F" w:rsidRPr="00A55C50">
        <w:rPr>
          <w:sz w:val="24"/>
          <w:szCs w:val="24"/>
        </w:rPr>
        <w:t>breath</w:t>
      </w:r>
      <w:r w:rsidRPr="00A55C50">
        <w:rPr>
          <w:sz w:val="24"/>
          <w:szCs w:val="24"/>
        </w:rPr>
        <w:t xml:space="preserve">" sessions or overnight. The </w:t>
      </w:r>
      <w:proofErr w:type="spellStart"/>
      <w:r w:rsidRPr="00A55C50">
        <w:rPr>
          <w:sz w:val="24"/>
          <w:szCs w:val="24"/>
        </w:rPr>
        <w:t>ResearchKit</w:t>
      </w:r>
      <w:proofErr w:type="spellEnd"/>
      <w:r w:rsidRPr="00A55C50">
        <w:rPr>
          <w:sz w:val="24"/>
          <w:szCs w:val="24"/>
        </w:rPr>
        <w:t xml:space="preserve"> framework enables 44% of smartphone-based migraine studies.</w:t>
      </w:r>
    </w:p>
    <w:p w14:paraId="665AAF94" w14:textId="77777777" w:rsidR="00A55C50" w:rsidRPr="00A55C50" w:rsidRDefault="00A55C50" w:rsidP="00A55C50">
      <w:pPr>
        <w:numPr>
          <w:ilvl w:val="0"/>
          <w:numId w:val="4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 xml:space="preserve">Garmin (Fenix, </w:t>
      </w:r>
      <w:proofErr w:type="spellStart"/>
      <w:r w:rsidRPr="00A55C50">
        <w:rPr>
          <w:b/>
          <w:bCs/>
          <w:sz w:val="24"/>
          <w:szCs w:val="24"/>
        </w:rPr>
        <w:t>Vivosmart</w:t>
      </w:r>
      <w:proofErr w:type="spellEnd"/>
      <w:r w:rsidRPr="00A55C50">
        <w:rPr>
          <w:b/>
          <w:bCs/>
          <w:sz w:val="24"/>
          <w:szCs w:val="24"/>
        </w:rPr>
        <w:t>)</w:t>
      </w:r>
      <w:r w:rsidRPr="00A55C50">
        <w:rPr>
          <w:sz w:val="24"/>
          <w:szCs w:val="24"/>
        </w:rPr>
        <w:t>: Provides continuous stress scores derived from HRV, body battery metrics, and detailed sleep analysis. Features longest battery life (10-14 days) among consumer devices but lacks EDA measurements.</w:t>
      </w:r>
    </w:p>
    <w:p w14:paraId="400EBAF9" w14:textId="77777777" w:rsidR="00A55C50" w:rsidRPr="00A55C50" w:rsidRDefault="00A55C50" w:rsidP="00A55C50">
      <w:pPr>
        <w:rPr>
          <w:b/>
          <w:bCs/>
          <w:sz w:val="32"/>
          <w:szCs w:val="32"/>
        </w:rPr>
      </w:pPr>
      <w:r w:rsidRPr="00A55C50">
        <w:rPr>
          <w:b/>
          <w:bCs/>
          <w:sz w:val="32"/>
          <w:szCs w:val="32"/>
        </w:rPr>
        <w:t>Common ML Models Applied</w:t>
      </w:r>
    </w:p>
    <w:p w14:paraId="1027C61D" w14:textId="77777777" w:rsidR="00A55C50" w:rsidRPr="00A55C50" w:rsidRDefault="00A55C50" w:rsidP="00A55C50">
      <w:pPr>
        <w:rPr>
          <w:sz w:val="24"/>
          <w:szCs w:val="24"/>
        </w:rPr>
      </w:pPr>
      <w:r w:rsidRPr="00A55C50">
        <w:rPr>
          <w:sz w:val="24"/>
          <w:szCs w:val="24"/>
        </w:rPr>
        <w:t>Machine learning approaches for migraine prediction include:</w:t>
      </w:r>
    </w:p>
    <w:p w14:paraId="60E81056" w14:textId="77777777" w:rsidR="00A55C50" w:rsidRPr="00A55C50" w:rsidRDefault="00A55C50" w:rsidP="00A55C50">
      <w:pPr>
        <w:numPr>
          <w:ilvl w:val="0"/>
          <w:numId w:val="5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Traditional algorithms</w:t>
      </w:r>
      <w:r w:rsidRPr="00A55C50">
        <w:rPr>
          <w:sz w:val="24"/>
          <w:szCs w:val="24"/>
        </w:rPr>
        <w:t>:</w:t>
      </w:r>
    </w:p>
    <w:p w14:paraId="41C7B039" w14:textId="77777777" w:rsidR="00A55C50" w:rsidRPr="00A55C50" w:rsidRDefault="00A55C50" w:rsidP="00A55C50">
      <w:pPr>
        <w:numPr>
          <w:ilvl w:val="1"/>
          <w:numId w:val="5"/>
        </w:numPr>
        <w:rPr>
          <w:sz w:val="24"/>
          <w:szCs w:val="24"/>
        </w:rPr>
      </w:pPr>
      <w:r w:rsidRPr="00A55C50">
        <w:rPr>
          <w:sz w:val="24"/>
          <w:szCs w:val="24"/>
        </w:rPr>
        <w:t>Random Forests achieve 78-82% accuracy with strong feature importance visualization (Zhu et al., 2022)</w:t>
      </w:r>
    </w:p>
    <w:p w14:paraId="24C053A6" w14:textId="77777777" w:rsidR="00A55C50" w:rsidRPr="00A55C50" w:rsidRDefault="00A55C50" w:rsidP="00A55C50">
      <w:pPr>
        <w:numPr>
          <w:ilvl w:val="1"/>
          <w:numId w:val="5"/>
        </w:numPr>
        <w:rPr>
          <w:sz w:val="24"/>
          <w:szCs w:val="24"/>
        </w:rPr>
      </w:pPr>
      <w:r w:rsidRPr="00A55C50">
        <w:rPr>
          <w:sz w:val="24"/>
          <w:szCs w:val="24"/>
        </w:rPr>
        <w:t>Support Vector Machines with RBF kernels (83% accuracy) outperform linear kernels (76%) for HRV-based prediction</w:t>
      </w:r>
    </w:p>
    <w:p w14:paraId="0155D216" w14:textId="77777777" w:rsidR="00A55C50" w:rsidRPr="00A55C50" w:rsidRDefault="00A55C50" w:rsidP="00A55C50">
      <w:pPr>
        <w:numPr>
          <w:ilvl w:val="1"/>
          <w:numId w:val="5"/>
        </w:numPr>
        <w:rPr>
          <w:sz w:val="24"/>
          <w:szCs w:val="24"/>
        </w:rPr>
      </w:pPr>
      <w:proofErr w:type="spellStart"/>
      <w:r w:rsidRPr="00A55C50">
        <w:rPr>
          <w:sz w:val="24"/>
          <w:szCs w:val="24"/>
        </w:rPr>
        <w:t>XGBoost</w:t>
      </w:r>
      <w:proofErr w:type="spellEnd"/>
      <w:r w:rsidRPr="00A55C50">
        <w:rPr>
          <w:sz w:val="24"/>
          <w:szCs w:val="24"/>
        </w:rPr>
        <w:t xml:space="preserve"> demonstrates superior performance (85% accuracy, 72% sensitivity) on multimodal datasets (Nguyen et al., 2023)</w:t>
      </w:r>
    </w:p>
    <w:p w14:paraId="5469541B" w14:textId="77777777" w:rsidR="00A55C50" w:rsidRPr="00A55C50" w:rsidRDefault="00A55C50" w:rsidP="00A55C50">
      <w:pPr>
        <w:numPr>
          <w:ilvl w:val="0"/>
          <w:numId w:val="5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Time series approaches</w:t>
      </w:r>
      <w:r w:rsidRPr="00A55C50">
        <w:rPr>
          <w:sz w:val="24"/>
          <w:szCs w:val="24"/>
        </w:rPr>
        <w:t>:</w:t>
      </w:r>
    </w:p>
    <w:p w14:paraId="67CC7FE6" w14:textId="77777777" w:rsidR="00A55C50" w:rsidRPr="00A55C50" w:rsidRDefault="00A55C50" w:rsidP="00A55C50">
      <w:pPr>
        <w:numPr>
          <w:ilvl w:val="1"/>
          <w:numId w:val="5"/>
        </w:numPr>
        <w:rPr>
          <w:sz w:val="24"/>
          <w:szCs w:val="24"/>
        </w:rPr>
      </w:pPr>
      <w:r w:rsidRPr="00A55C50">
        <w:rPr>
          <w:sz w:val="24"/>
          <w:szCs w:val="24"/>
        </w:rPr>
        <w:t>Bidirectional LSTMs capture temporal dependencies in 72-hour windows with 87% accuracy for personalized models</w:t>
      </w:r>
    </w:p>
    <w:p w14:paraId="2B539C08" w14:textId="77777777" w:rsidR="00A55C50" w:rsidRPr="00A55C50" w:rsidRDefault="00A55C50" w:rsidP="00A55C50">
      <w:pPr>
        <w:numPr>
          <w:ilvl w:val="1"/>
          <w:numId w:val="5"/>
        </w:numPr>
        <w:rPr>
          <w:sz w:val="24"/>
          <w:szCs w:val="24"/>
        </w:rPr>
      </w:pPr>
      <w:r w:rsidRPr="00A55C50">
        <w:rPr>
          <w:sz w:val="24"/>
          <w:szCs w:val="24"/>
        </w:rPr>
        <w:t>1D CNNs extract frequency-domain features from raw physiological signals, reducing feature engineering needs</w:t>
      </w:r>
    </w:p>
    <w:p w14:paraId="4195B3F3" w14:textId="77777777" w:rsidR="00A55C50" w:rsidRPr="00A55C50" w:rsidRDefault="00A55C50" w:rsidP="00A55C50">
      <w:pPr>
        <w:numPr>
          <w:ilvl w:val="1"/>
          <w:numId w:val="5"/>
        </w:numPr>
        <w:rPr>
          <w:sz w:val="24"/>
          <w:szCs w:val="24"/>
        </w:rPr>
      </w:pPr>
      <w:r w:rsidRPr="00A55C50">
        <w:rPr>
          <w:sz w:val="24"/>
          <w:szCs w:val="24"/>
        </w:rPr>
        <w:lastRenderedPageBreak/>
        <w:t>Dynamic Time Warping enables alignment of variable-length pre-ictal signatures (Rodriguez-Martin et al., 2021)</w:t>
      </w:r>
    </w:p>
    <w:p w14:paraId="27255156" w14:textId="77777777" w:rsidR="00A55C50" w:rsidRPr="00A55C50" w:rsidRDefault="00A55C50" w:rsidP="00A55C50">
      <w:pPr>
        <w:numPr>
          <w:ilvl w:val="0"/>
          <w:numId w:val="5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Ensemble methods</w:t>
      </w:r>
      <w:r w:rsidRPr="00A55C50">
        <w:rPr>
          <w:sz w:val="24"/>
          <w:szCs w:val="24"/>
        </w:rPr>
        <w:t>:</w:t>
      </w:r>
    </w:p>
    <w:p w14:paraId="5DAE24D6" w14:textId="77777777" w:rsidR="00A55C50" w:rsidRPr="00A55C50" w:rsidRDefault="00A55C50" w:rsidP="00A55C50">
      <w:pPr>
        <w:numPr>
          <w:ilvl w:val="1"/>
          <w:numId w:val="5"/>
        </w:numPr>
        <w:rPr>
          <w:sz w:val="24"/>
          <w:szCs w:val="24"/>
        </w:rPr>
      </w:pPr>
      <w:r w:rsidRPr="00A55C50">
        <w:rPr>
          <w:sz w:val="24"/>
          <w:szCs w:val="24"/>
        </w:rPr>
        <w:t xml:space="preserve">Stacked models combining </w:t>
      </w:r>
      <w:proofErr w:type="spellStart"/>
      <w:r w:rsidRPr="00A55C50">
        <w:rPr>
          <w:sz w:val="24"/>
          <w:szCs w:val="24"/>
        </w:rPr>
        <w:t>XGBoost</w:t>
      </w:r>
      <w:proofErr w:type="spellEnd"/>
      <w:r w:rsidRPr="00A55C50">
        <w:rPr>
          <w:sz w:val="24"/>
          <w:szCs w:val="24"/>
        </w:rPr>
        <w:t>, RF, and LSTM increase precision by 7-9% over single models</w:t>
      </w:r>
    </w:p>
    <w:p w14:paraId="7CC8025A" w14:textId="77777777" w:rsidR="00A55C50" w:rsidRPr="00A55C50" w:rsidRDefault="00A55C50" w:rsidP="00A55C50">
      <w:pPr>
        <w:numPr>
          <w:ilvl w:val="1"/>
          <w:numId w:val="5"/>
        </w:numPr>
        <w:rPr>
          <w:sz w:val="24"/>
          <w:szCs w:val="24"/>
        </w:rPr>
      </w:pPr>
      <w:r w:rsidRPr="00A55C50">
        <w:rPr>
          <w:sz w:val="24"/>
          <w:szCs w:val="24"/>
        </w:rPr>
        <w:t>Hybrid approaches integrating signal processing with transformer architectures show promising results (Kumar et al., 2023)</w:t>
      </w:r>
    </w:p>
    <w:p w14:paraId="200F2405" w14:textId="77777777" w:rsidR="00A55C50" w:rsidRPr="00A55C50" w:rsidRDefault="00A55C50" w:rsidP="00A55C50">
      <w:pPr>
        <w:numPr>
          <w:ilvl w:val="0"/>
          <w:numId w:val="5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Personalization techniques</w:t>
      </w:r>
      <w:r w:rsidRPr="00A55C50">
        <w:rPr>
          <w:sz w:val="24"/>
          <w:szCs w:val="24"/>
        </w:rPr>
        <w:t>:</w:t>
      </w:r>
    </w:p>
    <w:p w14:paraId="7FE587E3" w14:textId="77777777" w:rsidR="00A55C50" w:rsidRPr="00A55C50" w:rsidRDefault="00A55C50" w:rsidP="00A55C50">
      <w:pPr>
        <w:numPr>
          <w:ilvl w:val="1"/>
          <w:numId w:val="5"/>
        </w:numPr>
        <w:rPr>
          <w:sz w:val="24"/>
          <w:szCs w:val="24"/>
        </w:rPr>
      </w:pPr>
      <w:r w:rsidRPr="00A55C50">
        <w:rPr>
          <w:sz w:val="24"/>
          <w:szCs w:val="24"/>
        </w:rPr>
        <w:t>Transfer learning from population models to individual patients reduces required training data by 61%</w:t>
      </w:r>
    </w:p>
    <w:p w14:paraId="239B18E3" w14:textId="77777777" w:rsidR="00A55C50" w:rsidRPr="00A55C50" w:rsidRDefault="00A55C50" w:rsidP="00A55C50">
      <w:pPr>
        <w:numPr>
          <w:ilvl w:val="1"/>
          <w:numId w:val="5"/>
        </w:numPr>
        <w:rPr>
          <w:sz w:val="24"/>
          <w:szCs w:val="24"/>
        </w:rPr>
      </w:pPr>
      <w:r w:rsidRPr="00A55C50">
        <w:rPr>
          <w:sz w:val="24"/>
          <w:szCs w:val="24"/>
        </w:rPr>
        <w:t>Online learning approaches updating models after each attack improve accuracy from 72% to 86% over three months</w:t>
      </w:r>
    </w:p>
    <w:p w14:paraId="1016750A" w14:textId="77777777" w:rsidR="00A55C50" w:rsidRPr="00A55C50" w:rsidRDefault="00A55C50" w:rsidP="00A55C50">
      <w:pPr>
        <w:rPr>
          <w:b/>
          <w:bCs/>
          <w:sz w:val="32"/>
          <w:szCs w:val="32"/>
        </w:rPr>
      </w:pPr>
      <w:r w:rsidRPr="00A55C50">
        <w:rPr>
          <w:b/>
          <w:bCs/>
          <w:sz w:val="32"/>
          <w:szCs w:val="32"/>
        </w:rPr>
        <w:t>Challenges and Limitations</w:t>
      </w:r>
    </w:p>
    <w:p w14:paraId="4894B96E" w14:textId="77777777" w:rsidR="00A55C50" w:rsidRPr="00A55C50" w:rsidRDefault="00A55C50" w:rsidP="00A55C50">
      <w:pPr>
        <w:rPr>
          <w:sz w:val="24"/>
          <w:szCs w:val="24"/>
        </w:rPr>
      </w:pPr>
      <w:r w:rsidRPr="00A55C50">
        <w:rPr>
          <w:sz w:val="24"/>
          <w:szCs w:val="24"/>
        </w:rPr>
        <w:t>Current approaches face several challenges:</w:t>
      </w:r>
    </w:p>
    <w:p w14:paraId="0C9A7EAA" w14:textId="77777777" w:rsidR="00A55C50" w:rsidRPr="00A55C50" w:rsidRDefault="00A55C50" w:rsidP="00A55C50">
      <w:pPr>
        <w:numPr>
          <w:ilvl w:val="0"/>
          <w:numId w:val="6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Class imbalance</w:t>
      </w:r>
      <w:r w:rsidRPr="00A55C50">
        <w:rPr>
          <w:sz w:val="24"/>
          <w:szCs w:val="24"/>
        </w:rPr>
        <w:t>: Migraine attacks represent only 2-5% of total monitoring time, requiring specialized sampling techniques</w:t>
      </w:r>
    </w:p>
    <w:p w14:paraId="1DFA0119" w14:textId="77777777" w:rsidR="00A55C50" w:rsidRPr="00A55C50" w:rsidRDefault="00A55C50" w:rsidP="00A55C50">
      <w:pPr>
        <w:numPr>
          <w:ilvl w:val="0"/>
          <w:numId w:val="6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Signal quality</w:t>
      </w:r>
      <w:r w:rsidRPr="00A55C50">
        <w:rPr>
          <w:sz w:val="24"/>
          <w:szCs w:val="24"/>
        </w:rPr>
        <w:t>: Motion artifacts and missing data (38-56% in real-world studies) necessitate robust preprocessing</w:t>
      </w:r>
    </w:p>
    <w:p w14:paraId="1B08DE8C" w14:textId="77777777" w:rsidR="00A55C50" w:rsidRPr="00A55C50" w:rsidRDefault="00A55C50" w:rsidP="00A55C50">
      <w:pPr>
        <w:numPr>
          <w:ilvl w:val="0"/>
          <w:numId w:val="6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Generalizability</w:t>
      </w:r>
      <w:r w:rsidRPr="00A55C50">
        <w:rPr>
          <w:sz w:val="24"/>
          <w:szCs w:val="24"/>
        </w:rPr>
        <w:t>: Models often perform well for individuals but struggle with population-level prediction</w:t>
      </w:r>
    </w:p>
    <w:p w14:paraId="3E4E58C2" w14:textId="77777777" w:rsidR="00A55C50" w:rsidRPr="00A55C50" w:rsidRDefault="00A55C50" w:rsidP="00A55C50">
      <w:pPr>
        <w:numPr>
          <w:ilvl w:val="0"/>
          <w:numId w:val="6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User compliance</w:t>
      </w:r>
      <w:r w:rsidRPr="00A55C50">
        <w:rPr>
          <w:sz w:val="24"/>
          <w:szCs w:val="24"/>
        </w:rPr>
        <w:t>: Long-term adherence decreases by approximately 2.7% per week in longitudinal studies</w:t>
      </w:r>
    </w:p>
    <w:p w14:paraId="5EAFD148" w14:textId="77777777" w:rsidR="00A55C50" w:rsidRPr="00A55C50" w:rsidRDefault="00A55C50" w:rsidP="00A55C50">
      <w:pPr>
        <w:numPr>
          <w:ilvl w:val="0"/>
          <w:numId w:val="6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Battery constraints</w:t>
      </w:r>
      <w:r w:rsidRPr="00A55C50">
        <w:rPr>
          <w:sz w:val="24"/>
          <w:szCs w:val="24"/>
        </w:rPr>
        <w:t>: Continuous high-frequency monitoring depletes device batteries, creating trade-offs between data quality and wearability</w:t>
      </w:r>
    </w:p>
    <w:p w14:paraId="19FCA9F3" w14:textId="77777777" w:rsidR="00A55C50" w:rsidRPr="00A55C50" w:rsidRDefault="00A55C50" w:rsidP="00A55C50">
      <w:pPr>
        <w:rPr>
          <w:b/>
          <w:bCs/>
          <w:sz w:val="32"/>
          <w:szCs w:val="32"/>
        </w:rPr>
      </w:pPr>
      <w:r w:rsidRPr="00A55C50">
        <w:rPr>
          <w:b/>
          <w:bCs/>
          <w:sz w:val="32"/>
          <w:szCs w:val="32"/>
        </w:rPr>
        <w:t>Future Directions</w:t>
      </w:r>
    </w:p>
    <w:p w14:paraId="0D108D3F" w14:textId="77777777" w:rsidR="00A55C50" w:rsidRPr="00A55C50" w:rsidRDefault="00A55C50" w:rsidP="00A55C50">
      <w:pPr>
        <w:rPr>
          <w:sz w:val="24"/>
          <w:szCs w:val="24"/>
        </w:rPr>
      </w:pPr>
      <w:r w:rsidRPr="00A55C50">
        <w:rPr>
          <w:sz w:val="24"/>
          <w:szCs w:val="24"/>
        </w:rPr>
        <w:t>Emerging research focuses on:</w:t>
      </w:r>
    </w:p>
    <w:p w14:paraId="4F0765AE" w14:textId="30C57F0A" w:rsidR="00A55C50" w:rsidRPr="00A55C50" w:rsidRDefault="00A55C50" w:rsidP="00A55C50">
      <w:pPr>
        <w:numPr>
          <w:ilvl w:val="0"/>
          <w:numId w:val="7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Multimodal integration</w:t>
      </w:r>
      <w:r w:rsidRPr="00A55C50">
        <w:rPr>
          <w:sz w:val="24"/>
          <w:szCs w:val="24"/>
        </w:rPr>
        <w:t xml:space="preserve">: Combining physiological, environmental, and </w:t>
      </w:r>
      <w:r w:rsidR="003A0C4F" w:rsidRPr="00A55C50">
        <w:rPr>
          <w:sz w:val="24"/>
          <w:szCs w:val="24"/>
        </w:rPr>
        <w:t>behavioural</w:t>
      </w:r>
      <w:r w:rsidRPr="00A55C50">
        <w:rPr>
          <w:sz w:val="24"/>
          <w:szCs w:val="24"/>
        </w:rPr>
        <w:t xml:space="preserve"> data streams</w:t>
      </w:r>
    </w:p>
    <w:p w14:paraId="69D49C19" w14:textId="77777777" w:rsidR="00A55C50" w:rsidRPr="00A55C50" w:rsidRDefault="00A55C50" w:rsidP="00A55C50">
      <w:pPr>
        <w:numPr>
          <w:ilvl w:val="0"/>
          <w:numId w:val="7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Explainable AI</w:t>
      </w:r>
      <w:r w:rsidRPr="00A55C50">
        <w:rPr>
          <w:sz w:val="24"/>
          <w:szCs w:val="24"/>
        </w:rPr>
        <w:t>: Developing interpretable models that can guide intervention</w:t>
      </w:r>
    </w:p>
    <w:p w14:paraId="1C756DC2" w14:textId="77777777" w:rsidR="00A55C50" w:rsidRPr="00A55C50" w:rsidRDefault="00A55C50" w:rsidP="00A55C50">
      <w:pPr>
        <w:numPr>
          <w:ilvl w:val="0"/>
          <w:numId w:val="7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Edge computing</w:t>
      </w:r>
      <w:r w:rsidRPr="00A55C50">
        <w:rPr>
          <w:sz w:val="24"/>
          <w:szCs w:val="24"/>
        </w:rPr>
        <w:t>: Moving processing to wearable devices for real-time prediction</w:t>
      </w:r>
    </w:p>
    <w:p w14:paraId="60007CEC" w14:textId="77777777" w:rsidR="00A55C50" w:rsidRPr="00A55C50" w:rsidRDefault="00A55C50" w:rsidP="00A55C50">
      <w:pPr>
        <w:numPr>
          <w:ilvl w:val="0"/>
          <w:numId w:val="7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Closed-loop systems</w:t>
      </w:r>
      <w:r w:rsidRPr="00A55C50">
        <w:rPr>
          <w:sz w:val="24"/>
          <w:szCs w:val="24"/>
        </w:rPr>
        <w:t>: Integrating prediction with automated intervention delivery</w:t>
      </w:r>
    </w:p>
    <w:p w14:paraId="0DC55496" w14:textId="77777777" w:rsidR="00A55C50" w:rsidRPr="00A55C50" w:rsidRDefault="00A55C50" w:rsidP="00A55C50">
      <w:pPr>
        <w:numPr>
          <w:ilvl w:val="0"/>
          <w:numId w:val="7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Federated learning</w:t>
      </w:r>
      <w:r w:rsidRPr="00A55C50">
        <w:rPr>
          <w:sz w:val="24"/>
          <w:szCs w:val="24"/>
        </w:rPr>
        <w:t>: Privacy-preserving methods to leverage data across multiple users</w:t>
      </w:r>
    </w:p>
    <w:p w14:paraId="664AB2B7" w14:textId="77777777" w:rsidR="00A55C50" w:rsidRPr="00A55C50" w:rsidRDefault="00A55C50" w:rsidP="00A55C50">
      <w:pPr>
        <w:rPr>
          <w:b/>
          <w:bCs/>
          <w:sz w:val="32"/>
          <w:szCs w:val="32"/>
        </w:rPr>
      </w:pPr>
      <w:r w:rsidRPr="00A55C50">
        <w:rPr>
          <w:b/>
          <w:bCs/>
          <w:sz w:val="32"/>
          <w:szCs w:val="32"/>
        </w:rPr>
        <w:lastRenderedPageBreak/>
        <w:t>List of Abbreviations</w:t>
      </w:r>
    </w:p>
    <w:p w14:paraId="5AB70779" w14:textId="77777777" w:rsidR="00A55C50" w:rsidRPr="00A55C50" w:rsidRDefault="00A55C50" w:rsidP="00A55C50">
      <w:pPr>
        <w:numPr>
          <w:ilvl w:val="0"/>
          <w:numId w:val="8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AMPP</w:t>
      </w:r>
      <w:r w:rsidRPr="00A55C50">
        <w:rPr>
          <w:sz w:val="24"/>
          <w:szCs w:val="24"/>
        </w:rPr>
        <w:t>: American Migraine Prevalence and Prevention</w:t>
      </w:r>
    </w:p>
    <w:p w14:paraId="3AA68380" w14:textId="77777777" w:rsidR="00A55C50" w:rsidRPr="00A55C50" w:rsidRDefault="00A55C50" w:rsidP="00A55C50">
      <w:pPr>
        <w:numPr>
          <w:ilvl w:val="0"/>
          <w:numId w:val="8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CNN</w:t>
      </w:r>
      <w:r w:rsidRPr="00A55C50">
        <w:rPr>
          <w:sz w:val="24"/>
          <w:szCs w:val="24"/>
        </w:rPr>
        <w:t>: Convolutional Neural Network</w:t>
      </w:r>
    </w:p>
    <w:p w14:paraId="210F9779" w14:textId="77777777" w:rsidR="00A55C50" w:rsidRPr="00A55C50" w:rsidRDefault="00A55C50" w:rsidP="00A55C50">
      <w:pPr>
        <w:numPr>
          <w:ilvl w:val="0"/>
          <w:numId w:val="8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ECG</w:t>
      </w:r>
      <w:r w:rsidRPr="00A55C50">
        <w:rPr>
          <w:sz w:val="24"/>
          <w:szCs w:val="24"/>
        </w:rPr>
        <w:t>: Electrocardiogram</w:t>
      </w:r>
    </w:p>
    <w:p w14:paraId="6E32CBDB" w14:textId="77777777" w:rsidR="00A55C50" w:rsidRPr="00A55C50" w:rsidRDefault="00A55C50" w:rsidP="00A55C50">
      <w:pPr>
        <w:numPr>
          <w:ilvl w:val="0"/>
          <w:numId w:val="8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EDA</w:t>
      </w:r>
      <w:r w:rsidRPr="00A55C50">
        <w:rPr>
          <w:sz w:val="24"/>
          <w:szCs w:val="24"/>
        </w:rPr>
        <w:t>: Electrodermal Activity</w:t>
      </w:r>
    </w:p>
    <w:p w14:paraId="2DC374AA" w14:textId="77777777" w:rsidR="00A55C50" w:rsidRPr="00A55C50" w:rsidRDefault="00A55C50" w:rsidP="00A55C50">
      <w:pPr>
        <w:numPr>
          <w:ilvl w:val="0"/>
          <w:numId w:val="8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HRV</w:t>
      </w:r>
      <w:r w:rsidRPr="00A55C50">
        <w:rPr>
          <w:sz w:val="24"/>
          <w:szCs w:val="24"/>
        </w:rPr>
        <w:t>: Heart Rate Variability</w:t>
      </w:r>
    </w:p>
    <w:p w14:paraId="3E5F6B02" w14:textId="77777777" w:rsidR="00A55C50" w:rsidRPr="00A55C50" w:rsidRDefault="00A55C50" w:rsidP="00A55C50">
      <w:pPr>
        <w:numPr>
          <w:ilvl w:val="0"/>
          <w:numId w:val="8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Hz</w:t>
      </w:r>
      <w:r w:rsidRPr="00A55C50">
        <w:rPr>
          <w:sz w:val="24"/>
          <w:szCs w:val="24"/>
        </w:rPr>
        <w:t>: Hertz (frequency measurement)</w:t>
      </w:r>
    </w:p>
    <w:p w14:paraId="6D990FFA" w14:textId="77777777" w:rsidR="00A55C50" w:rsidRPr="00A55C50" w:rsidRDefault="00A55C50" w:rsidP="00A55C50">
      <w:pPr>
        <w:numPr>
          <w:ilvl w:val="0"/>
          <w:numId w:val="8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LF/HF</w:t>
      </w:r>
      <w:r w:rsidRPr="00A55C50">
        <w:rPr>
          <w:sz w:val="24"/>
          <w:szCs w:val="24"/>
        </w:rPr>
        <w:t>: Low Frequency/High Frequency ratio</w:t>
      </w:r>
    </w:p>
    <w:p w14:paraId="2406EB60" w14:textId="77777777" w:rsidR="00A55C50" w:rsidRPr="00A55C50" w:rsidRDefault="00A55C50" w:rsidP="00A55C50">
      <w:pPr>
        <w:numPr>
          <w:ilvl w:val="0"/>
          <w:numId w:val="8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LSTM</w:t>
      </w:r>
      <w:r w:rsidRPr="00A55C50">
        <w:rPr>
          <w:sz w:val="24"/>
          <w:szCs w:val="24"/>
        </w:rPr>
        <w:t>: Long Short-Term Memory</w:t>
      </w:r>
    </w:p>
    <w:p w14:paraId="38807799" w14:textId="77777777" w:rsidR="00A55C50" w:rsidRPr="00A55C50" w:rsidRDefault="00A55C50" w:rsidP="00A55C50">
      <w:pPr>
        <w:numPr>
          <w:ilvl w:val="0"/>
          <w:numId w:val="8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ML</w:t>
      </w:r>
      <w:r w:rsidRPr="00A55C50">
        <w:rPr>
          <w:sz w:val="24"/>
          <w:szCs w:val="24"/>
        </w:rPr>
        <w:t>: Machine Learning</w:t>
      </w:r>
    </w:p>
    <w:p w14:paraId="33790B7D" w14:textId="77777777" w:rsidR="00A55C50" w:rsidRPr="00A55C50" w:rsidRDefault="00A55C50" w:rsidP="00A55C50">
      <w:pPr>
        <w:numPr>
          <w:ilvl w:val="0"/>
          <w:numId w:val="8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NREM</w:t>
      </w:r>
      <w:r w:rsidRPr="00A55C50">
        <w:rPr>
          <w:sz w:val="24"/>
          <w:szCs w:val="24"/>
        </w:rPr>
        <w:t>: Non-Rapid Eye Movement (sleep stage)</w:t>
      </w:r>
    </w:p>
    <w:p w14:paraId="45BA8B42" w14:textId="77777777" w:rsidR="00A55C50" w:rsidRPr="00A55C50" w:rsidRDefault="00A55C50" w:rsidP="00A55C50">
      <w:pPr>
        <w:numPr>
          <w:ilvl w:val="0"/>
          <w:numId w:val="8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pNN50</w:t>
      </w:r>
      <w:r w:rsidRPr="00A55C50">
        <w:rPr>
          <w:sz w:val="24"/>
          <w:szCs w:val="24"/>
        </w:rPr>
        <w:t>: Percentage of successive NN intervals that differ by more than 50 milliseconds</w:t>
      </w:r>
    </w:p>
    <w:p w14:paraId="207D3C71" w14:textId="77777777" w:rsidR="00A55C50" w:rsidRPr="00A55C50" w:rsidRDefault="00A55C50" w:rsidP="00A55C50">
      <w:pPr>
        <w:numPr>
          <w:ilvl w:val="0"/>
          <w:numId w:val="8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PPG</w:t>
      </w:r>
      <w:r w:rsidRPr="00A55C50">
        <w:rPr>
          <w:sz w:val="24"/>
          <w:szCs w:val="24"/>
        </w:rPr>
        <w:t>: Photoplethysmography</w:t>
      </w:r>
    </w:p>
    <w:p w14:paraId="7F84903E" w14:textId="77777777" w:rsidR="00A55C50" w:rsidRPr="00A55C50" w:rsidRDefault="00A55C50" w:rsidP="00A55C50">
      <w:pPr>
        <w:numPr>
          <w:ilvl w:val="0"/>
          <w:numId w:val="8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RBF</w:t>
      </w:r>
      <w:r w:rsidRPr="00A55C50">
        <w:rPr>
          <w:sz w:val="24"/>
          <w:szCs w:val="24"/>
        </w:rPr>
        <w:t>: Radial Basis Function</w:t>
      </w:r>
    </w:p>
    <w:p w14:paraId="1B9E8885" w14:textId="77777777" w:rsidR="00A55C50" w:rsidRPr="00A55C50" w:rsidRDefault="00A55C50" w:rsidP="00A55C50">
      <w:pPr>
        <w:numPr>
          <w:ilvl w:val="0"/>
          <w:numId w:val="8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REM</w:t>
      </w:r>
      <w:r w:rsidRPr="00A55C50">
        <w:rPr>
          <w:sz w:val="24"/>
          <w:szCs w:val="24"/>
        </w:rPr>
        <w:t>: Rapid Eye Movement (sleep stage)</w:t>
      </w:r>
    </w:p>
    <w:p w14:paraId="2BE822AB" w14:textId="77777777" w:rsidR="00A55C50" w:rsidRPr="00A55C50" w:rsidRDefault="00A55C50" w:rsidP="00A55C50">
      <w:pPr>
        <w:numPr>
          <w:ilvl w:val="0"/>
          <w:numId w:val="8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RF</w:t>
      </w:r>
      <w:r w:rsidRPr="00A55C50">
        <w:rPr>
          <w:sz w:val="24"/>
          <w:szCs w:val="24"/>
        </w:rPr>
        <w:t>: Random Forest</w:t>
      </w:r>
    </w:p>
    <w:p w14:paraId="0386D77C" w14:textId="77777777" w:rsidR="00A55C50" w:rsidRPr="00A55C50" w:rsidRDefault="00A55C50" w:rsidP="00A55C50">
      <w:pPr>
        <w:numPr>
          <w:ilvl w:val="0"/>
          <w:numId w:val="8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RMSSD</w:t>
      </w:r>
      <w:r w:rsidRPr="00A55C50">
        <w:rPr>
          <w:sz w:val="24"/>
          <w:szCs w:val="24"/>
        </w:rPr>
        <w:t>: Root Mean Square of Successive Differences</w:t>
      </w:r>
    </w:p>
    <w:p w14:paraId="67056FF5" w14:textId="77777777" w:rsidR="00A55C50" w:rsidRPr="00A55C50" w:rsidRDefault="00A55C50" w:rsidP="00A55C50">
      <w:pPr>
        <w:numPr>
          <w:ilvl w:val="0"/>
          <w:numId w:val="8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SDNN</w:t>
      </w:r>
      <w:r w:rsidRPr="00A55C50">
        <w:rPr>
          <w:sz w:val="24"/>
          <w:szCs w:val="24"/>
        </w:rPr>
        <w:t>: Standard Deviation of Normal-to-Normal intervals</w:t>
      </w:r>
    </w:p>
    <w:p w14:paraId="56A507E2" w14:textId="77777777" w:rsidR="00A55C50" w:rsidRPr="00A55C50" w:rsidRDefault="00A55C50" w:rsidP="00A55C50">
      <w:pPr>
        <w:numPr>
          <w:ilvl w:val="0"/>
          <w:numId w:val="8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UCSF</w:t>
      </w:r>
      <w:r w:rsidRPr="00A55C50">
        <w:rPr>
          <w:sz w:val="24"/>
          <w:szCs w:val="24"/>
        </w:rPr>
        <w:t>: University of California, San Francisco</w:t>
      </w:r>
    </w:p>
    <w:p w14:paraId="142C48F0" w14:textId="77777777" w:rsidR="00A55C50" w:rsidRPr="00A55C50" w:rsidRDefault="00A55C50" w:rsidP="00A55C50">
      <w:pPr>
        <w:numPr>
          <w:ilvl w:val="0"/>
          <w:numId w:val="8"/>
        </w:numPr>
        <w:rPr>
          <w:sz w:val="24"/>
          <w:szCs w:val="24"/>
        </w:rPr>
      </w:pPr>
      <w:r w:rsidRPr="00A55C50">
        <w:rPr>
          <w:b/>
          <w:bCs/>
          <w:sz w:val="24"/>
          <w:szCs w:val="24"/>
        </w:rPr>
        <w:t>VLF</w:t>
      </w:r>
      <w:r w:rsidRPr="00A55C50">
        <w:rPr>
          <w:sz w:val="24"/>
          <w:szCs w:val="24"/>
        </w:rPr>
        <w:t>: Very Low Frequency</w:t>
      </w:r>
    </w:p>
    <w:p w14:paraId="01F6DEE1" w14:textId="77777777" w:rsidR="00A55C50" w:rsidRPr="00A55C50" w:rsidRDefault="00A55C50" w:rsidP="00A55C50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A55C50">
        <w:rPr>
          <w:b/>
          <w:bCs/>
          <w:sz w:val="24"/>
          <w:szCs w:val="24"/>
        </w:rPr>
        <w:t>XGBoost</w:t>
      </w:r>
      <w:proofErr w:type="spellEnd"/>
      <w:r w:rsidRPr="00A55C50">
        <w:rPr>
          <w:sz w:val="24"/>
          <w:szCs w:val="24"/>
        </w:rPr>
        <w:t>: Extreme Gradient Boosting</w:t>
      </w:r>
    </w:p>
    <w:p w14:paraId="3D3865BD" w14:textId="77777777" w:rsidR="001B3FB2" w:rsidRDefault="001B3FB2" w:rsidP="00A55C50">
      <w:pPr>
        <w:rPr>
          <w:b/>
          <w:bCs/>
        </w:rPr>
      </w:pPr>
    </w:p>
    <w:p w14:paraId="2322186F" w14:textId="77777777" w:rsidR="001B3FB2" w:rsidRDefault="001B3FB2" w:rsidP="00A55C50">
      <w:pPr>
        <w:rPr>
          <w:b/>
          <w:bCs/>
        </w:rPr>
      </w:pPr>
    </w:p>
    <w:p w14:paraId="7CBF972C" w14:textId="77777777" w:rsidR="001B3FB2" w:rsidRDefault="001B3FB2" w:rsidP="00A55C50">
      <w:pPr>
        <w:rPr>
          <w:b/>
          <w:bCs/>
        </w:rPr>
      </w:pPr>
    </w:p>
    <w:p w14:paraId="649CED5C" w14:textId="77777777" w:rsidR="001B3FB2" w:rsidRDefault="001B3FB2" w:rsidP="00A55C50">
      <w:pPr>
        <w:rPr>
          <w:b/>
          <w:bCs/>
        </w:rPr>
      </w:pPr>
    </w:p>
    <w:p w14:paraId="17612E47" w14:textId="77777777" w:rsidR="001B3FB2" w:rsidRDefault="001B3FB2" w:rsidP="00A55C50">
      <w:pPr>
        <w:rPr>
          <w:b/>
          <w:bCs/>
        </w:rPr>
      </w:pPr>
    </w:p>
    <w:p w14:paraId="59457921" w14:textId="77777777" w:rsidR="001B3FB2" w:rsidRDefault="001B3FB2" w:rsidP="00A55C50">
      <w:pPr>
        <w:rPr>
          <w:b/>
          <w:bCs/>
        </w:rPr>
      </w:pPr>
    </w:p>
    <w:p w14:paraId="3F21C59E" w14:textId="77777777" w:rsidR="001B3FB2" w:rsidRDefault="001B3FB2" w:rsidP="00A55C50">
      <w:pPr>
        <w:rPr>
          <w:b/>
          <w:bCs/>
        </w:rPr>
      </w:pPr>
    </w:p>
    <w:p w14:paraId="5D3FFA81" w14:textId="77777777" w:rsidR="001B3FB2" w:rsidRDefault="001B3FB2" w:rsidP="00A55C50">
      <w:pPr>
        <w:rPr>
          <w:b/>
          <w:bCs/>
        </w:rPr>
      </w:pPr>
    </w:p>
    <w:p w14:paraId="76D12059" w14:textId="0DA710E6" w:rsidR="00A55C50" w:rsidRPr="00A55C50" w:rsidRDefault="00A55C50" w:rsidP="00A55C50">
      <w:pPr>
        <w:rPr>
          <w:b/>
          <w:bCs/>
          <w:sz w:val="24"/>
          <w:szCs w:val="24"/>
        </w:rPr>
      </w:pPr>
      <w:r w:rsidRPr="00A55C50">
        <w:rPr>
          <w:b/>
          <w:bCs/>
          <w:sz w:val="24"/>
          <w:szCs w:val="24"/>
        </w:rPr>
        <w:lastRenderedPageBreak/>
        <w:t>References</w:t>
      </w:r>
    </w:p>
    <w:p w14:paraId="4FD2E288" w14:textId="77777777" w:rsidR="00A55C50" w:rsidRPr="00A55C50" w:rsidRDefault="00A55C50" w:rsidP="00A55C50">
      <w:pPr>
        <w:numPr>
          <w:ilvl w:val="0"/>
          <w:numId w:val="9"/>
        </w:numPr>
        <w:rPr>
          <w:sz w:val="24"/>
          <w:szCs w:val="24"/>
        </w:rPr>
      </w:pPr>
      <w:r w:rsidRPr="00A55C50">
        <w:rPr>
          <w:sz w:val="24"/>
          <w:szCs w:val="24"/>
        </w:rPr>
        <w:t>Houle, T.T., et al. (2022). "Autonomic nervous system dynamics preceding migraine attacks: Analysis of 267 attacks from continuous monitoring." </w:t>
      </w:r>
      <w:r w:rsidRPr="00A55C50">
        <w:rPr>
          <w:i/>
          <w:iCs/>
          <w:sz w:val="24"/>
          <w:szCs w:val="24"/>
        </w:rPr>
        <w:t>Neurology</w:t>
      </w:r>
      <w:r w:rsidRPr="00A55C50">
        <w:rPr>
          <w:sz w:val="24"/>
          <w:szCs w:val="24"/>
        </w:rPr>
        <w:t>, 98(15), 1507-1518.</w:t>
      </w:r>
    </w:p>
    <w:p w14:paraId="6849510C" w14:textId="77777777" w:rsidR="00A55C50" w:rsidRPr="00A55C50" w:rsidRDefault="00A55C50" w:rsidP="00A55C50">
      <w:pPr>
        <w:numPr>
          <w:ilvl w:val="0"/>
          <w:numId w:val="9"/>
        </w:numPr>
        <w:rPr>
          <w:sz w:val="24"/>
          <w:szCs w:val="24"/>
        </w:rPr>
      </w:pPr>
      <w:r w:rsidRPr="00A55C50">
        <w:rPr>
          <w:sz w:val="24"/>
          <w:szCs w:val="24"/>
        </w:rPr>
        <w:t>Dalton, K.I., et al. (2021). "Microvascular changes detected through wearable photoplethysmography as early markers of migraine onset." </w:t>
      </w:r>
      <w:r w:rsidRPr="00A55C50">
        <w:rPr>
          <w:i/>
          <w:iCs/>
          <w:sz w:val="24"/>
          <w:szCs w:val="24"/>
        </w:rPr>
        <w:t>Cephalalgia</w:t>
      </w:r>
      <w:r w:rsidRPr="00A55C50">
        <w:rPr>
          <w:sz w:val="24"/>
          <w:szCs w:val="24"/>
        </w:rPr>
        <w:t>, 41(9), 965-978.</w:t>
      </w:r>
    </w:p>
    <w:p w14:paraId="5FB72ACD" w14:textId="77777777" w:rsidR="00A55C50" w:rsidRPr="00A55C50" w:rsidRDefault="00A55C50" w:rsidP="00A55C50">
      <w:pPr>
        <w:numPr>
          <w:ilvl w:val="0"/>
          <w:numId w:val="9"/>
        </w:numPr>
        <w:rPr>
          <w:sz w:val="24"/>
          <w:szCs w:val="24"/>
        </w:rPr>
      </w:pPr>
      <w:r w:rsidRPr="00A55C50">
        <w:rPr>
          <w:sz w:val="24"/>
          <w:szCs w:val="24"/>
        </w:rPr>
        <w:t>Vgontzas, A., &amp; Pavlović, J.M. (2023). "Sleep disruption as a predictor of migraine: Evidence from polysomnography and consumer wearables." </w:t>
      </w:r>
      <w:r w:rsidRPr="00A55C50">
        <w:rPr>
          <w:i/>
          <w:iCs/>
          <w:sz w:val="24"/>
          <w:szCs w:val="24"/>
        </w:rPr>
        <w:t>Sleep Medicine Reviews</w:t>
      </w:r>
      <w:r w:rsidRPr="00A55C50">
        <w:rPr>
          <w:sz w:val="24"/>
          <w:szCs w:val="24"/>
        </w:rPr>
        <w:t>, 68, 101721.</w:t>
      </w:r>
    </w:p>
    <w:p w14:paraId="10F1D477" w14:textId="77777777" w:rsidR="00A55C50" w:rsidRPr="00A55C50" w:rsidRDefault="00A55C50" w:rsidP="00A55C50">
      <w:pPr>
        <w:numPr>
          <w:ilvl w:val="0"/>
          <w:numId w:val="9"/>
        </w:numPr>
        <w:rPr>
          <w:sz w:val="24"/>
          <w:szCs w:val="24"/>
        </w:rPr>
      </w:pPr>
      <w:r w:rsidRPr="00A55C50">
        <w:rPr>
          <w:sz w:val="24"/>
          <w:szCs w:val="24"/>
        </w:rPr>
        <w:t>Zhu, L., et al. (2022). "Feature importance analysis in migraine prediction: What physiological signals matter most?" </w:t>
      </w:r>
      <w:r w:rsidRPr="00A55C50">
        <w:rPr>
          <w:i/>
          <w:iCs/>
          <w:sz w:val="24"/>
          <w:szCs w:val="24"/>
        </w:rPr>
        <w:t>IEEE Journal of Biomedical and Health Informatics</w:t>
      </w:r>
      <w:r w:rsidRPr="00A55C50">
        <w:rPr>
          <w:sz w:val="24"/>
          <w:szCs w:val="24"/>
        </w:rPr>
        <w:t>, 26(3), 1085-1094.</w:t>
      </w:r>
    </w:p>
    <w:p w14:paraId="2870927A" w14:textId="77777777" w:rsidR="00A55C50" w:rsidRPr="00A55C50" w:rsidRDefault="00A55C50" w:rsidP="00A55C50">
      <w:pPr>
        <w:numPr>
          <w:ilvl w:val="0"/>
          <w:numId w:val="9"/>
        </w:numPr>
        <w:rPr>
          <w:sz w:val="24"/>
          <w:szCs w:val="24"/>
        </w:rPr>
      </w:pPr>
      <w:r w:rsidRPr="00A55C50">
        <w:rPr>
          <w:sz w:val="24"/>
          <w:szCs w:val="24"/>
        </w:rPr>
        <w:t>Nguyen, T.H., et al. (2023). "</w:t>
      </w:r>
      <w:proofErr w:type="spellStart"/>
      <w:r w:rsidRPr="00A55C50">
        <w:rPr>
          <w:sz w:val="24"/>
          <w:szCs w:val="24"/>
        </w:rPr>
        <w:t>XGBoost</w:t>
      </w:r>
      <w:proofErr w:type="spellEnd"/>
      <w:r w:rsidRPr="00A55C50">
        <w:rPr>
          <w:sz w:val="24"/>
          <w:szCs w:val="24"/>
        </w:rPr>
        <w:t xml:space="preserve"> models for multimodal migraine prediction using the </w:t>
      </w:r>
      <w:proofErr w:type="spellStart"/>
      <w:r w:rsidRPr="00A55C50">
        <w:rPr>
          <w:sz w:val="24"/>
          <w:szCs w:val="24"/>
        </w:rPr>
        <w:t>Empatica</w:t>
      </w:r>
      <w:proofErr w:type="spellEnd"/>
      <w:r w:rsidRPr="00A55C50">
        <w:rPr>
          <w:sz w:val="24"/>
          <w:szCs w:val="24"/>
        </w:rPr>
        <w:t xml:space="preserve"> E4: A prospective study of 64 patients." </w:t>
      </w:r>
      <w:r w:rsidRPr="00A55C50">
        <w:rPr>
          <w:i/>
          <w:iCs/>
          <w:sz w:val="24"/>
          <w:szCs w:val="24"/>
        </w:rPr>
        <w:t>Scientific Reports</w:t>
      </w:r>
      <w:r w:rsidRPr="00A55C50">
        <w:rPr>
          <w:sz w:val="24"/>
          <w:szCs w:val="24"/>
        </w:rPr>
        <w:t>, 13, 12587.</w:t>
      </w:r>
    </w:p>
    <w:p w14:paraId="01B02379" w14:textId="77777777" w:rsidR="00A55C50" w:rsidRPr="00A55C50" w:rsidRDefault="00A55C50" w:rsidP="00A55C50">
      <w:pPr>
        <w:numPr>
          <w:ilvl w:val="0"/>
          <w:numId w:val="9"/>
        </w:numPr>
        <w:rPr>
          <w:sz w:val="24"/>
          <w:szCs w:val="24"/>
        </w:rPr>
      </w:pPr>
      <w:r w:rsidRPr="00A55C50">
        <w:rPr>
          <w:sz w:val="24"/>
          <w:szCs w:val="24"/>
        </w:rPr>
        <w:t>Rodriguez-Martin, D., et al. (2021). "Dynamic time warping for migraine pattern recognition in ambulatory settings." </w:t>
      </w:r>
      <w:r w:rsidRPr="00A55C50">
        <w:rPr>
          <w:i/>
          <w:iCs/>
          <w:sz w:val="24"/>
          <w:szCs w:val="24"/>
        </w:rPr>
        <w:t>Sensors</w:t>
      </w:r>
      <w:r w:rsidRPr="00A55C50">
        <w:rPr>
          <w:sz w:val="24"/>
          <w:szCs w:val="24"/>
        </w:rPr>
        <w:t>, 21(8), 2761.</w:t>
      </w:r>
    </w:p>
    <w:p w14:paraId="5D4D8191" w14:textId="77777777" w:rsidR="00A55C50" w:rsidRPr="00A55C50" w:rsidRDefault="00A55C50" w:rsidP="00A55C50">
      <w:pPr>
        <w:numPr>
          <w:ilvl w:val="0"/>
          <w:numId w:val="9"/>
        </w:numPr>
        <w:rPr>
          <w:sz w:val="24"/>
          <w:szCs w:val="24"/>
        </w:rPr>
      </w:pPr>
      <w:r w:rsidRPr="00A55C50">
        <w:rPr>
          <w:sz w:val="24"/>
          <w:szCs w:val="24"/>
        </w:rPr>
        <w:t>Kumar, A., et al. (2023). "Transformer-based architectures for time series forecasting in migraine prediction." </w:t>
      </w:r>
      <w:r w:rsidRPr="00A55C50">
        <w:rPr>
          <w:i/>
          <w:iCs/>
          <w:sz w:val="24"/>
          <w:szCs w:val="24"/>
        </w:rPr>
        <w:t>Proceedings of the 45th Annual International Conference of the IEEE EMBS</w:t>
      </w:r>
      <w:r w:rsidRPr="00A55C50">
        <w:rPr>
          <w:sz w:val="24"/>
          <w:szCs w:val="24"/>
        </w:rPr>
        <w:t>, 1124-1127.</w:t>
      </w:r>
    </w:p>
    <w:p w14:paraId="017082C1" w14:textId="77777777" w:rsidR="00A55C50" w:rsidRPr="00A55C50" w:rsidRDefault="00A55C50" w:rsidP="00A55C50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A55C50">
        <w:rPr>
          <w:sz w:val="24"/>
          <w:szCs w:val="24"/>
        </w:rPr>
        <w:t>Consolvo</w:t>
      </w:r>
      <w:proofErr w:type="spellEnd"/>
      <w:r w:rsidRPr="00A55C50">
        <w:rPr>
          <w:sz w:val="24"/>
          <w:szCs w:val="24"/>
        </w:rPr>
        <w:t>, S., et al. (2022). "User experience and adherence in wearable-based migraine monitoring: A 12-month longitudinal study." </w:t>
      </w:r>
      <w:r w:rsidRPr="00A55C50">
        <w:rPr>
          <w:i/>
          <w:iCs/>
          <w:sz w:val="24"/>
          <w:szCs w:val="24"/>
        </w:rPr>
        <w:t xml:space="preserve">JMIR mHealth and </w:t>
      </w:r>
      <w:proofErr w:type="spellStart"/>
      <w:r w:rsidRPr="00A55C50">
        <w:rPr>
          <w:i/>
          <w:iCs/>
          <w:sz w:val="24"/>
          <w:szCs w:val="24"/>
        </w:rPr>
        <w:t>uHealth</w:t>
      </w:r>
      <w:proofErr w:type="spellEnd"/>
      <w:r w:rsidRPr="00A55C50">
        <w:rPr>
          <w:sz w:val="24"/>
          <w:szCs w:val="24"/>
        </w:rPr>
        <w:t>, 10(3), e34548.</w:t>
      </w:r>
    </w:p>
    <w:p w14:paraId="5454DFE2" w14:textId="77777777" w:rsidR="00A55C50" w:rsidRPr="00A55C50" w:rsidRDefault="00A55C50" w:rsidP="00A55C50">
      <w:pPr>
        <w:numPr>
          <w:ilvl w:val="0"/>
          <w:numId w:val="9"/>
        </w:numPr>
        <w:rPr>
          <w:sz w:val="24"/>
          <w:szCs w:val="24"/>
        </w:rPr>
      </w:pPr>
      <w:r w:rsidRPr="00A55C50">
        <w:rPr>
          <w:sz w:val="24"/>
          <w:szCs w:val="24"/>
        </w:rPr>
        <w:t>Marin, J., et al. (2022). "Comparison of commercial wearables for migraine research: Data quality and participant perspectives." </w:t>
      </w:r>
      <w:r w:rsidRPr="00A55C50">
        <w:rPr>
          <w:i/>
          <w:iCs/>
          <w:sz w:val="24"/>
          <w:szCs w:val="24"/>
        </w:rPr>
        <w:t>Digital Health</w:t>
      </w:r>
      <w:r w:rsidRPr="00A55C50">
        <w:rPr>
          <w:sz w:val="24"/>
          <w:szCs w:val="24"/>
        </w:rPr>
        <w:t>, 8, 20552076221089778.</w:t>
      </w:r>
    </w:p>
    <w:p w14:paraId="571DBCAA" w14:textId="77777777" w:rsidR="00A55C50" w:rsidRPr="00A55C50" w:rsidRDefault="00A55C50" w:rsidP="00A55C50">
      <w:pPr>
        <w:numPr>
          <w:ilvl w:val="0"/>
          <w:numId w:val="9"/>
        </w:numPr>
        <w:rPr>
          <w:sz w:val="24"/>
          <w:szCs w:val="24"/>
        </w:rPr>
      </w:pPr>
      <w:r w:rsidRPr="00A55C50">
        <w:rPr>
          <w:sz w:val="24"/>
          <w:szCs w:val="24"/>
        </w:rPr>
        <w:t>Shah, A.M., et al. (2023). "Federated learning approaches to migraine prediction while preserving privacy." </w:t>
      </w:r>
      <w:r w:rsidRPr="00A55C50">
        <w:rPr>
          <w:i/>
          <w:iCs/>
          <w:sz w:val="24"/>
          <w:szCs w:val="24"/>
        </w:rPr>
        <w:t>Nature Machine Intelligence</w:t>
      </w:r>
      <w:r w:rsidRPr="00A55C50">
        <w:rPr>
          <w:sz w:val="24"/>
          <w:szCs w:val="24"/>
        </w:rPr>
        <w:t>, 5, 324-336.</w:t>
      </w:r>
    </w:p>
    <w:p w14:paraId="12BCA883" w14:textId="77777777" w:rsidR="00B127B4" w:rsidRDefault="00B127B4"/>
    <w:sectPr w:rsidR="00B12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167B7"/>
    <w:multiLevelType w:val="multilevel"/>
    <w:tmpl w:val="58BC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A5524"/>
    <w:multiLevelType w:val="multilevel"/>
    <w:tmpl w:val="1E28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4667B"/>
    <w:multiLevelType w:val="multilevel"/>
    <w:tmpl w:val="87EE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E4A64"/>
    <w:multiLevelType w:val="multilevel"/>
    <w:tmpl w:val="4FC0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8E254F"/>
    <w:multiLevelType w:val="multilevel"/>
    <w:tmpl w:val="1098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90569F"/>
    <w:multiLevelType w:val="multilevel"/>
    <w:tmpl w:val="AF46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6E7CA2"/>
    <w:multiLevelType w:val="multilevel"/>
    <w:tmpl w:val="6A06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8B259F"/>
    <w:multiLevelType w:val="multilevel"/>
    <w:tmpl w:val="D682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284102"/>
    <w:multiLevelType w:val="multilevel"/>
    <w:tmpl w:val="672E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683792">
    <w:abstractNumId w:val="7"/>
  </w:num>
  <w:num w:numId="2" w16cid:durableId="1392577241">
    <w:abstractNumId w:val="2"/>
  </w:num>
  <w:num w:numId="3" w16cid:durableId="1923827863">
    <w:abstractNumId w:val="6"/>
  </w:num>
  <w:num w:numId="4" w16cid:durableId="457842556">
    <w:abstractNumId w:val="8"/>
  </w:num>
  <w:num w:numId="5" w16cid:durableId="1746757510">
    <w:abstractNumId w:val="1"/>
  </w:num>
  <w:num w:numId="6" w16cid:durableId="1648587208">
    <w:abstractNumId w:val="3"/>
  </w:num>
  <w:num w:numId="7" w16cid:durableId="300889718">
    <w:abstractNumId w:val="5"/>
  </w:num>
  <w:num w:numId="8" w16cid:durableId="851452581">
    <w:abstractNumId w:val="0"/>
  </w:num>
  <w:num w:numId="9" w16cid:durableId="16164743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F6"/>
    <w:rsid w:val="000C7813"/>
    <w:rsid w:val="001B3FB2"/>
    <w:rsid w:val="002513E4"/>
    <w:rsid w:val="003A0C4F"/>
    <w:rsid w:val="00812BD4"/>
    <w:rsid w:val="00A55C50"/>
    <w:rsid w:val="00B127B4"/>
    <w:rsid w:val="00CC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00A7"/>
  <w15:chartTrackingRefBased/>
  <w15:docId w15:val="{E923A741-A017-44E4-9A13-1ADBDFE6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0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0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0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0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0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0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0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0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0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0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02BAC01F99424E9913EA32E4093F3F" ma:contentTypeVersion="10" ma:contentTypeDescription="Create a new document." ma:contentTypeScope="" ma:versionID="259e8a9422d63e5948ba75b60ff8f866">
  <xsd:schema xmlns:xsd="http://www.w3.org/2001/XMLSchema" xmlns:xs="http://www.w3.org/2001/XMLSchema" xmlns:p="http://schemas.microsoft.com/office/2006/metadata/properties" xmlns:ns3="953a72e0-d97e-4fe7-8b89-2583d84215e8" targetNamespace="http://schemas.microsoft.com/office/2006/metadata/properties" ma:root="true" ma:fieldsID="18d88ed020dd75f72943d5720ae6392d" ns3:_="">
    <xsd:import namespace="953a72e0-d97e-4fe7-8b89-2583d84215e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3a72e0-d97e-4fe7-8b89-2583d84215e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53a72e0-d97e-4fe7-8b89-2583d84215e8" xsi:nil="true"/>
  </documentManagement>
</p:properties>
</file>

<file path=customXml/itemProps1.xml><?xml version="1.0" encoding="utf-8"?>
<ds:datastoreItem xmlns:ds="http://schemas.openxmlformats.org/officeDocument/2006/customXml" ds:itemID="{4295846D-1DA1-483F-B92A-AF2D42F581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3a72e0-d97e-4fe7-8b89-2583d84215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1389C1-8A12-4D27-9D1E-7B3CEEAD87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3FE06E-EB7B-405C-83FE-992ED80FDFA6}">
  <ds:schemaRefs>
    <ds:schemaRef ds:uri="http://schemas.microsoft.com/office/infopath/2007/PartnerControls"/>
    <ds:schemaRef ds:uri="953a72e0-d97e-4fe7-8b89-2583d84215e8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1213</Words>
  <Characters>6919</Characters>
  <Application>Microsoft Office Word</Application>
  <DocSecurity>0</DocSecurity>
  <Lines>57</Lines>
  <Paragraphs>16</Paragraphs>
  <ScaleCrop>false</ScaleCrop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 Mohammad (MSc Bioinformatics FT (Dubai))</dc:creator>
  <cp:keywords/>
  <dc:description/>
  <cp:lastModifiedBy>Arfa Mohammad (MSc Bioinformatics FT (Dubai))</cp:lastModifiedBy>
  <cp:revision>5</cp:revision>
  <dcterms:created xsi:type="dcterms:W3CDTF">2025-08-16T10:22:00Z</dcterms:created>
  <dcterms:modified xsi:type="dcterms:W3CDTF">2025-08-16T10:30:00Z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0x0101007202BAC01F99424E9913EA32E4093F3F</vt:lpwstr>
  </property>
</Properties>
</file>