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SeniorSurfin aloitussivu: esittely tiimille</w:t>
      </w:r>
    </w:p>
    <w:p>
      <w:pPr>
        <w:pStyle w:val="Subtitle"/>
      </w:pPr>
      <w:r>
        <w:t>Päivitetty kooste palvelun tarkoituksesta, testauksesta ja jatkotarpeista</w:t>
      </w:r>
    </w:p>
    <w:tbl>
      <w:tblPr>
        <w:tblStyle w:val="TableGrid"/>
        <w:tblW w:type="auto" w:w="0"/>
        <w:tblLayout w:type="fixed"/>
        <w:tblLook w:firstColumn="1" w:firstRow="1" w:lastColumn="0" w:lastRow="0" w:noHBand="0" w:noVBand="1" w:val="04A0"/>
        <w:tblBorders>
          <w:top w:val="single" w:sz="6" w:space="0" w:color="D5DCE1"/>
          <w:left w:val="single" w:sz="6" w:space="0" w:color="D5DCE1"/>
          <w:bottom w:val="single" w:sz="6" w:space="0" w:color="D5DCE1"/>
          <w:right w:val="single" w:sz="6" w:space="0" w:color="D5DCE1"/>
          <w:insideH w:val="single" w:sz="6" w:space="0" w:color="D5DCE1"/>
          <w:insideV w:val="single" w:sz="6" w:space="0" w:color="D5DCE1"/>
        </w:tblBorders>
      </w:tblPr>
      <w:tblGrid>
        <w:gridCol w:w="4819"/>
        <w:gridCol w:w="4819"/>
      </w:tblGrid>
      <w:tr>
        <w:tc>
          <w:tcPr>
            <w:tcW w:type="dxa" w:w="2268"/>
            <w:tcMar>
              <w:top w:w="120" w:type="dxa"/>
              <w:start w:w="140" w:type="dxa"/>
              <w:bottom w:w="120" w:type="dxa"/>
              <w:end w:w="140" w:type="dxa"/>
            </w:tcMar>
            <w:vAlign w:val="center"/>
            <w:shd w:fill="F6F8FA"/>
          </w:tcPr>
          <w:p>
            <w:r>
              <w:rPr>
                <w:b/>
                <w:color w:val="173E5F"/>
              </w:rPr>
              <w:t>Tarkoitus</w:t>
            </w:r>
          </w:p>
        </w:tc>
        <w:tc>
          <w:tcPr>
            <w:tcW w:type="dxa" w:w="6803"/>
            <w:tcMar>
              <w:top w:w="120" w:type="dxa"/>
              <w:start w:w="140" w:type="dxa"/>
              <w:bottom w:w="120" w:type="dxa"/>
              <w:end w:w="140" w:type="dxa"/>
            </w:tcMar>
            <w:vAlign w:val="center"/>
          </w:tcPr>
          <w:p>
            <w:r>
              <w:t>Tiimin sisäinen esittely ja päätöksenteon tuki</w:t>
            </w:r>
          </w:p>
        </w:tc>
      </w:tr>
      <w:tr>
        <w:tc>
          <w:tcPr>
            <w:tcW w:type="dxa" w:w="2268"/>
            <w:tcMar>
              <w:top w:w="120" w:type="dxa"/>
              <w:start w:w="140" w:type="dxa"/>
              <w:bottom w:w="120" w:type="dxa"/>
              <w:end w:w="140" w:type="dxa"/>
            </w:tcMar>
            <w:vAlign w:val="center"/>
            <w:shd w:fill="F6F8FA"/>
          </w:tcPr>
          <w:p>
            <w:r>
              <w:rPr>
                <w:b/>
                <w:color w:val="173E5F"/>
              </w:rPr>
              <w:t>Päivitetty</w:t>
            </w:r>
          </w:p>
        </w:tc>
        <w:tc>
          <w:tcPr>
            <w:tcW w:type="dxa" w:w="6803"/>
            <w:tcMar>
              <w:top w:w="120" w:type="dxa"/>
              <w:start w:w="140" w:type="dxa"/>
              <w:bottom w:w="120" w:type="dxa"/>
              <w:end w:w="140" w:type="dxa"/>
            </w:tcMar>
            <w:vAlign w:val="center"/>
          </w:tcPr>
          <w:p>
            <w:r>
              <w:t>25.05.2026</w:t>
            </w:r>
          </w:p>
        </w:tc>
      </w:tr>
      <w:tr>
        <w:tc>
          <w:tcPr>
            <w:tcW w:type="dxa" w:w="2268"/>
            <w:tcMar>
              <w:top w:w="120" w:type="dxa"/>
              <w:start w:w="140" w:type="dxa"/>
              <w:bottom w:w="120" w:type="dxa"/>
              <w:end w:w="140" w:type="dxa"/>
            </w:tcMar>
            <w:vAlign w:val="center"/>
            <w:shd w:fill="F6F8FA"/>
          </w:tcPr>
          <w:p>
            <w:r>
              <w:rPr>
                <w:b/>
                <w:color w:val="173E5F"/>
              </w:rPr>
              <w:t>Lähde</w:t>
            </w:r>
          </w:p>
        </w:tc>
        <w:tc>
          <w:tcPr>
            <w:tcW w:type="dxa" w:w="6803"/>
            <w:tcMar>
              <w:top w:w="120" w:type="dxa"/>
              <w:start w:w="140" w:type="dxa"/>
              <w:bottom w:w="120" w:type="dxa"/>
              <w:end w:w="140" w:type="dxa"/>
            </w:tcMar>
            <w:vAlign w:val="center"/>
          </w:tcPr>
          <w:p>
            <w:r>
              <w:t>docs/tiimiesittely-seniorsurfin-aloitussivu.md</w:t>
            </w:r>
          </w:p>
        </w:tc>
      </w:tr>
    </w:tbl>
    <w:p>
      <w:pPr>
        <w:pStyle w:val="Heading1"/>
      </w:pPr>
      <w:r>
        <w:t>Lyhyesti</w:t>
      </w:r>
    </w:p>
    <w:p>
      <w:r>
        <w:t>SeniorSurfin aloitussivu on ikääntyneille suunnattu selkeä verkkosivu, joka kokoaa arjen digipalvelut, alueelliset ja paikalliset palvelut, uutiset, huijausvaroitukset, Google-haun ja kevyen tekoälyavustajan yhteen näkymään.</w:t>
      </w:r>
    </w:p>
    <w:p>
      <w:r>
        <w:t>Sivun tarkoitus on madaltaa kynnystä lähteä liikkeelle verkossa. Monelle ikääntyneelle vaikein kohta ei ole yksittäisen palvelun käyttäminen, vaan oikean palvelun löytäminen, oikean linkin tunnistaminen ja uskallus edetä turvallisesti. Aloitussivu pyrkii auttamaan juuri tässä kohdassa: se tarjoaa valmiiksi kuratoidut linkit, oman paikkakunnan palvelut, äänen avulla käytettävän haun ja matalan kynnyksen avustajan.</w:t>
      </w:r>
    </w:p>
    <w:p>
      <w:pPr>
        <w:pStyle w:val="Heading1"/>
      </w:pPr>
      <w:r>
        <w:t>Esittely tiimin agendalle</w:t>
      </w:r>
    </w:p>
    <w:p>
      <w:r>
        <w:t>SeniorSurfin aloitussivu on ikääntyneille suunnattu kokeilu, joka kokoaa turvalliset arjen linkit, paikalliset ja alueelliset palvelut, uutiset, huijausvaroitukset, Google-haun ja kevyen tekoälyavustajan yhteen selkeään näkymään. Sivu on ollut nyt noin kuukauden ajan viiden digiopastajan testikäytössä, ja tavoitteena on arvioida, auttaako se ikääntyneitä löytämään oikeat palvelut nopeammin ja tukeeko se digiopastajien työtä yhteisenä aloituspisteenä.</w:t>
      </w:r>
    </w:p>
    <w:p>
      <w:pPr>
        <w:pStyle w:val="Heading1"/>
      </w:pPr>
      <w:r>
        <w:t>Mikä ongelma sivu ratkaisee</w:t>
      </w:r>
    </w:p>
    <w:p>
      <w:r>
        <w:t>Ikääntyneen digiarjessa toistuu usein samoja haasteita:</w:t>
      </w:r>
    </w:p>
    <w:p>
      <w:pPr>
        <w:pStyle w:val="ListBullet"/>
        <w:spacing w:after="60"/>
      </w:pPr>
      <w:r>
        <w:t>oikeaa verkkopalvelua on vaikea löytää</w:t>
      </w:r>
    </w:p>
    <w:p>
      <w:pPr>
        <w:pStyle w:val="ListBullet"/>
        <w:spacing w:after="60"/>
      </w:pPr>
      <w:r>
        <w:t>hakukoneen tuloksista on vaikea päätellä, mikä linkki on turvallinen</w:t>
      </w:r>
    </w:p>
    <w:p>
      <w:pPr>
        <w:pStyle w:val="ListBullet"/>
        <w:spacing w:after="60"/>
      </w:pPr>
      <w:r>
        <w:t>viranomais-, terveys-, pankki- ja paikallispalvelut ovat hajallaan</w:t>
      </w:r>
    </w:p>
    <w:p>
      <w:pPr>
        <w:pStyle w:val="ListBullet"/>
        <w:spacing w:after="60"/>
      </w:pPr>
      <w:r>
        <w:t>oman kunnan tai hyvinvointialueen sivut eivät löydy helposti</w:t>
      </w:r>
    </w:p>
    <w:p>
      <w:pPr>
        <w:pStyle w:val="ListBullet"/>
        <w:spacing w:after="60"/>
      </w:pPr>
      <w:r>
        <w:t>huijausviestit ja epäilyttävät linkit aiheuttavat epävarmuutta</w:t>
      </w:r>
    </w:p>
    <w:p>
      <w:pPr>
        <w:pStyle w:val="ListBullet"/>
        <w:spacing w:after="60"/>
      </w:pPr>
      <w:r>
        <w:t>selain, hakukone, sivustot ja sovellukset tuntuvat irrallisilta</w:t>
      </w:r>
    </w:p>
    <w:p>
      <w:pPr>
        <w:pStyle w:val="ListBullet"/>
        <w:spacing w:after="60"/>
      </w:pPr>
      <w:r>
        <w:t>kirjoittaminen tai hakusanojen muotoilu voi olla hankalaa</w:t>
      </w:r>
    </w:p>
    <w:p>
      <w:pPr>
        <w:pStyle w:val="ListBullet"/>
        <w:spacing w:after="60"/>
      </w:pPr>
      <w:r>
        <w:t>digiopastustilanteessa samat aloituspolut pitää rakentaa aina uudelleen</w:t>
      </w:r>
    </w:p>
    <w:p>
      <w:r>
        <w:t>SeniorSurfin aloitussivu tarjoaa yhden rauhallisen lähtöpisteen. Se ei korvaa varsinaisia palveluja, vaan ohjaa käyttäjää niihin selkeämmin ja turvallisemmin.</w:t>
      </w:r>
    </w:p>
    <w:p>
      <w:pPr>
        <w:pStyle w:val="Heading1"/>
      </w:pPr>
      <w:r>
        <w:t>Kenelle sivu on tarkoitettu</w:t>
      </w:r>
    </w:p>
    <w:p>
      <w:r>
        <w:t>Ensisijaiset käyttäjät:</w:t>
      </w:r>
    </w:p>
    <w:p>
      <w:pPr>
        <w:pStyle w:val="ListBullet"/>
        <w:spacing w:after="60"/>
      </w:pPr>
      <w:r>
        <w:t>ikääntyneet, jotka tarvitsevat selkeän aloituspisteen verkkoon</w:t>
      </w:r>
    </w:p>
    <w:p>
      <w:pPr>
        <w:pStyle w:val="ListBullet"/>
        <w:spacing w:after="60"/>
      </w:pPr>
      <w:r>
        <w:t>henkilöt, joille hakukoneen käyttö tai palvelujen löytäminen on epävarmaa</w:t>
      </w:r>
    </w:p>
    <w:p>
      <w:pPr>
        <w:pStyle w:val="ListBullet"/>
        <w:spacing w:after="60"/>
      </w:pPr>
      <w:r>
        <w:t>seniorit, jotka haluavat tallentaa tärkeät arjen linkit yhteen paikkaan</w:t>
      </w:r>
    </w:p>
    <w:p>
      <w:r>
        <w:t>Toissijaiset käyttäjät:</w:t>
      </w:r>
    </w:p>
    <w:p>
      <w:pPr>
        <w:pStyle w:val="ListBullet"/>
        <w:spacing w:after="60"/>
      </w:pPr>
      <w:r>
        <w:t>digiopastajat</w:t>
      </w:r>
    </w:p>
    <w:p>
      <w:pPr>
        <w:pStyle w:val="ListBullet"/>
        <w:spacing w:after="60"/>
      </w:pPr>
      <w:r>
        <w:t>kirjastojen ja järjestöjen opastajat</w:t>
      </w:r>
    </w:p>
    <w:p>
      <w:pPr>
        <w:pStyle w:val="ListBullet"/>
        <w:spacing w:after="60"/>
      </w:pPr>
      <w:r>
        <w:t>läheiset, jotka auttavat ikääntynyttä verkkoasioinnissa</w:t>
      </w:r>
    </w:p>
    <w:p>
      <w:pPr>
        <w:pStyle w:val="ListBullet"/>
        <w:spacing w:after="60"/>
      </w:pPr>
      <w:r>
        <w:t>SeniorSurfin toimijat ja kumppanit</w:t>
      </w:r>
    </w:p>
    <w:p>
      <w:pPr>
        <w:pStyle w:val="Heading1"/>
      </w:pPr>
      <w:r>
        <w:t>Miten sivu palvelee SeniorSurfia</w:t>
      </w:r>
    </w:p>
    <w:p>
      <w:r>
        <w:t>Aloitussivu tukee SeniorSurfin perustehtävää: se auttaa ikääntyneitä löytämään, käyttämään ja ymmärtämään digipalveluja omassa arjessaan.</w:t>
      </w:r>
    </w:p>
    <w:p>
      <w:r>
        <w:t>Se palvelee SeniorSurfia erityisesti neljällä tavalla.</w:t>
      </w:r>
    </w:p>
    <w:p>
      <w:pPr>
        <w:pStyle w:val="Heading2"/>
      </w:pPr>
      <w:r>
        <w:t>1. Konkreettinen työkalu opastukseen</w:t>
      </w:r>
    </w:p>
    <w:p>
      <w:r>
        <w:t>Sivu toimii yhteisenä lähtöruutuna digiopastukseen. Opastajan ei tarvitse aloittaa tyhjältä selaimelta tai hakukoneesta, vaan voi ohjata käyttäjän suoraan selkeään näkymään.</w:t>
      </w:r>
    </w:p>
    <w:p>
      <w:r>
        <w:t>Tämä helpottaa esimerkiksi tilanteita, joissa etsitään:</w:t>
      </w:r>
    </w:p>
    <w:p>
      <w:pPr>
        <w:pStyle w:val="ListBullet"/>
        <w:spacing w:after="60"/>
      </w:pPr>
      <w:r>
        <w:t>OmaKantaa</w:t>
      </w:r>
    </w:p>
    <w:p>
      <w:pPr>
        <w:pStyle w:val="ListBullet"/>
        <w:spacing w:after="60"/>
      </w:pPr>
      <w:r>
        <w:t>pankkia</w:t>
      </w:r>
    </w:p>
    <w:p>
      <w:pPr>
        <w:pStyle w:val="ListBullet"/>
        <w:spacing w:after="60"/>
      </w:pPr>
      <w:r>
        <w:t>kunnan palveluja</w:t>
      </w:r>
    </w:p>
    <w:p>
      <w:pPr>
        <w:pStyle w:val="ListBullet"/>
        <w:spacing w:after="60"/>
      </w:pPr>
      <w:r>
        <w:t>hyvinvointialueen palveluja</w:t>
      </w:r>
    </w:p>
    <w:p>
      <w:pPr>
        <w:pStyle w:val="ListBullet"/>
        <w:spacing w:after="60"/>
      </w:pPr>
      <w:r>
        <w:t>paikallisliikennettä</w:t>
      </w:r>
    </w:p>
    <w:p>
      <w:pPr>
        <w:pStyle w:val="ListBullet"/>
        <w:spacing w:after="60"/>
      </w:pPr>
      <w:r>
        <w:t>kirjastoa</w:t>
      </w:r>
    </w:p>
    <w:p>
      <w:pPr>
        <w:pStyle w:val="ListBullet"/>
        <w:spacing w:after="60"/>
      </w:pPr>
      <w:r>
        <w:t>paikallisia museoita, teattereita ja yhdistyksiä</w:t>
      </w:r>
    </w:p>
    <w:p>
      <w:pPr>
        <w:pStyle w:val="ListBullet"/>
        <w:spacing w:after="60"/>
      </w:pPr>
      <w:r>
        <w:t>uutisia</w:t>
      </w:r>
    </w:p>
    <w:p>
      <w:pPr>
        <w:pStyle w:val="ListBullet"/>
        <w:spacing w:after="60"/>
      </w:pPr>
      <w:r>
        <w:t>huijausvaroituksia</w:t>
      </w:r>
    </w:p>
    <w:p>
      <w:pPr>
        <w:pStyle w:val="Heading2"/>
      </w:pPr>
      <w:r>
        <w:t>2. SeniorSurf-brändin käytännönläheinen jatke</w:t>
      </w:r>
    </w:p>
    <w:p>
      <w:r>
        <w:t>SeniorSurf tunnetaan digiosallisuuden ja digiopastuksen edistämisestä. Aloitussivu tekee tästä konkreettisen: se ei ole vain tietoa digituesta, vaan suoraan käytettävä apuväline.</w:t>
      </w:r>
    </w:p>
    <w:p>
      <w:r>
        <w:t>Sivusto voi toimia SeniorSurfin näkyvänä palveluna:</w:t>
      </w:r>
    </w:p>
    <w:p>
      <w:pPr>
        <w:pStyle w:val="ListBullet"/>
        <w:spacing w:after="60"/>
      </w:pPr>
      <w:r>
        <w:t>opastustilanteissa</w:t>
      </w:r>
    </w:p>
    <w:p>
      <w:pPr>
        <w:pStyle w:val="ListBullet"/>
        <w:spacing w:after="60"/>
      </w:pPr>
      <w:r>
        <w:t>tapahtumissa</w:t>
      </w:r>
    </w:p>
    <w:p>
      <w:pPr>
        <w:pStyle w:val="ListBullet"/>
        <w:spacing w:after="60"/>
      </w:pPr>
      <w:r>
        <w:t>koulutuksissa</w:t>
      </w:r>
    </w:p>
    <w:p>
      <w:pPr>
        <w:pStyle w:val="ListBullet"/>
        <w:spacing w:after="60"/>
      </w:pPr>
      <w:r>
        <w:t>kumppanien kanssa</w:t>
      </w:r>
    </w:p>
    <w:p>
      <w:pPr>
        <w:pStyle w:val="ListBullet"/>
        <w:spacing w:after="60"/>
      </w:pPr>
      <w:r>
        <w:t>testialustana ikääntyneille sopiville digiratkaisuille</w:t>
      </w:r>
    </w:p>
    <w:p>
      <w:pPr>
        <w:pStyle w:val="Heading2"/>
      </w:pPr>
      <w:r>
        <w:t>3. Kanava turvallisen digiarjen tukemiseen</w:t>
      </w:r>
    </w:p>
    <w:p>
      <w:r>
        <w:t>Huijausvaroitukset ja turvalliset linkkipolut ovat olennainen osa palvelua. Sivu voi auttaa käyttäjää välttämään epäilyttäviä hakutuloksia ja siirtymään tunnetuille sivustoille.</w:t>
      </w:r>
    </w:p>
    <w:p>
      <w:r>
        <w:t>Huijausvaroituksissa voidaan nostaa esiin:</w:t>
      </w:r>
    </w:p>
    <w:p>
      <w:pPr>
        <w:pStyle w:val="ListBullet"/>
        <w:spacing w:after="60"/>
      </w:pPr>
      <w:r>
        <w:t>ajankohtaisia verkkohuijauksia</w:t>
      </w:r>
    </w:p>
    <w:p>
      <w:pPr>
        <w:pStyle w:val="ListBullet"/>
        <w:spacing w:after="60"/>
      </w:pPr>
      <w:r>
        <w:t>Kyberturvallisuuskeskuksen viikkokatsauksista poimittuja aiheita</w:t>
      </w:r>
    </w:p>
    <w:p>
      <w:pPr>
        <w:pStyle w:val="ListBullet"/>
        <w:spacing w:after="60"/>
      </w:pPr>
      <w:r>
        <w:t>ylläpidon lisäämiä varoituksia</w:t>
      </w:r>
    </w:p>
    <w:p>
      <w:pPr>
        <w:pStyle w:val="ListBullet"/>
        <w:spacing w:after="60"/>
      </w:pPr>
      <w:r>
        <w:t>yksinkertaisia toimintaohjeita</w:t>
      </w:r>
    </w:p>
    <w:p>
      <w:pPr>
        <w:pStyle w:val="Heading2"/>
      </w:pPr>
      <w:r>
        <w:t>4. Tapa kerätä havaintoja ikääntyneiden digiarjesta</w:t>
      </w:r>
    </w:p>
    <w:p>
      <w:r>
        <w:t>Sivun testaus ja käyttäjäpalaute voivat tuottaa arvokasta tietoa siitä, mitä palveluja ikääntyneet etsivät ja missä kohdin he tarvitsevat tukea.</w:t>
      </w:r>
    </w:p>
    <w:p>
      <w:r>
        <w:t>Palautteen avulla voidaan tunnistaa:</w:t>
      </w:r>
    </w:p>
    <w:p>
      <w:pPr>
        <w:pStyle w:val="ListBullet"/>
        <w:spacing w:after="60"/>
      </w:pPr>
      <w:r>
        <w:t>puuttuvia linkkejä</w:t>
      </w:r>
    </w:p>
    <w:p>
      <w:pPr>
        <w:pStyle w:val="ListBullet"/>
        <w:spacing w:after="60"/>
      </w:pPr>
      <w:r>
        <w:t>epäselviä termejä</w:t>
      </w:r>
    </w:p>
    <w:p>
      <w:pPr>
        <w:pStyle w:val="ListBullet"/>
        <w:spacing w:after="60"/>
      </w:pPr>
      <w:r>
        <w:t>vaikeita palvelupolkuja</w:t>
      </w:r>
    </w:p>
    <w:p>
      <w:pPr>
        <w:pStyle w:val="ListBullet"/>
        <w:spacing w:after="60"/>
      </w:pPr>
      <w:r>
        <w:t>paikallisia tarpeita</w:t>
      </w:r>
    </w:p>
    <w:p>
      <w:pPr>
        <w:pStyle w:val="ListBullet"/>
        <w:spacing w:after="60"/>
      </w:pPr>
      <w:r>
        <w:t>saavutettavuusongelmia</w:t>
      </w:r>
    </w:p>
    <w:p>
      <w:pPr>
        <w:pStyle w:val="ListBullet"/>
        <w:spacing w:after="60"/>
      </w:pPr>
      <w:r>
        <w:t>uusia opastuksen aiheita</w:t>
      </w:r>
    </w:p>
    <w:p>
      <w:pPr>
        <w:pStyle w:val="Heading1"/>
      </w:pPr>
      <w:r>
        <w:t>Mitä sivulla on nyt</w:t>
      </w:r>
    </w:p>
    <w:p>
      <w:r>
        <w:t>Nykyinen aloitussivu sisältää seuraavat päätoiminnot.</w:t>
      </w:r>
    </w:p>
    <w:p>
      <w:pPr>
        <w:pStyle w:val="Heading2"/>
      </w:pPr>
      <w:r>
        <w:t>Selkeä etusivu</w:t>
      </w:r>
    </w:p>
    <w:p>
      <w:r>
        <w:t>Etusivulla on isoja aihealueita, joiden alle on ryhmitelty alakategorioita. Tavoitteena on vähentää pitkän linkkilistan kuormitusta ja auttaa käyttäjää hahmottamaan, mistä kannattaa aloittaa.</w:t>
      </w:r>
    </w:p>
    <w:p>
      <w:r>
        <w:t>Esimerkkejä aihealueista:</w:t>
      </w:r>
    </w:p>
    <w:p>
      <w:pPr>
        <w:pStyle w:val="ListBullet"/>
        <w:spacing w:after="60"/>
      </w:pPr>
      <w:r>
        <w:t>asiointi ja viranomaiset</w:t>
      </w:r>
    </w:p>
    <w:p>
      <w:pPr>
        <w:pStyle w:val="ListBullet"/>
        <w:spacing w:after="60"/>
      </w:pPr>
      <w:r>
        <w:t>terveys ja apu</w:t>
      </w:r>
    </w:p>
    <w:p>
      <w:pPr>
        <w:pStyle w:val="ListBullet"/>
        <w:spacing w:after="60"/>
      </w:pPr>
      <w:r>
        <w:t>digi ja yhteydenpito</w:t>
      </w:r>
    </w:p>
    <w:p>
      <w:pPr>
        <w:pStyle w:val="ListBullet"/>
        <w:spacing w:after="60"/>
      </w:pPr>
      <w:r>
        <w:t>uutiset ja tieto</w:t>
      </w:r>
    </w:p>
    <w:p>
      <w:pPr>
        <w:pStyle w:val="ListBullet"/>
        <w:spacing w:after="60"/>
      </w:pPr>
      <w:r>
        <w:t>kulttuuri</w:t>
      </w:r>
    </w:p>
    <w:p>
      <w:pPr>
        <w:pStyle w:val="ListBullet"/>
        <w:spacing w:after="60"/>
      </w:pPr>
      <w:r>
        <w:t>liikkuminen ja matkailu</w:t>
      </w:r>
    </w:p>
    <w:p>
      <w:pPr>
        <w:pStyle w:val="ListBullet"/>
        <w:spacing w:after="60"/>
      </w:pPr>
      <w:r>
        <w:t>koti ja arki</w:t>
      </w:r>
    </w:p>
    <w:p>
      <w:pPr>
        <w:pStyle w:val="ListBullet"/>
        <w:spacing w:after="60"/>
      </w:pPr>
      <w:r>
        <w:t>harrastukset ja yhteisöt</w:t>
      </w:r>
    </w:p>
    <w:p>
      <w:pPr>
        <w:pStyle w:val="Heading2"/>
      </w:pPr>
      <w:r>
        <w:t>Haku</w:t>
      </w:r>
    </w:p>
    <w:p>
      <w:r>
        <w:t>Sivulla on oma haku kategorioihin, linkkeihin ja puhelinnumeroihin. Hakutulokset on ryhmitelty, jotta käyttäjä näkee paremmin, onko tulos aihealue, verkkosivu vai puhelinnumero.</w:t>
      </w:r>
    </w:p>
    <w:p>
      <w:r>
        <w:t>Lisäksi sivulla on Google-haku verkkohakuja varten. Google-hakua voi käyttää myös omalla äänellä, jos selain ja laite tukevat puheentunnistusta.</w:t>
      </w:r>
    </w:p>
    <w:p>
      <w:pPr>
        <w:pStyle w:val="Heading2"/>
      </w:pPr>
      <w:r>
        <w:t>Äänikäyttö</w:t>
      </w:r>
    </w:p>
    <w:p>
      <w:r>
        <w:t>Sivun tärkeimpiä toimintoja voi käyttää myös puhumalla. Äänellä voi käyttää:</w:t>
      </w:r>
    </w:p>
    <w:p>
      <w:pPr>
        <w:pStyle w:val="ListBullet"/>
        <w:spacing w:after="60"/>
      </w:pPr>
      <w:r>
        <w:t>Google-hakua</w:t>
      </w:r>
    </w:p>
    <w:p>
      <w:pPr>
        <w:pStyle w:val="ListBullet"/>
        <w:spacing w:after="60"/>
      </w:pPr>
      <w:r>
        <w:t>tekoälyavustajaa</w:t>
      </w:r>
    </w:p>
    <w:p>
      <w:pPr>
        <w:pStyle w:val="ListBullet"/>
        <w:spacing w:after="60"/>
      </w:pPr>
      <w:r>
        <w:t>palveluhakua</w:t>
      </w:r>
    </w:p>
    <w:p>
      <w:r>
        <w:t>Tämä tukee tilanteita, joissa kirjoittaminen on hidasta, hakusanan muotoilu tuntuu vaikealta tai käyttäjä hyötyy siitä, että voi sanoa asiansa luonnollisemmin.</w:t>
      </w:r>
    </w:p>
    <w:p>
      <w:pPr>
        <w:pStyle w:val="Heading2"/>
      </w:pPr>
      <w:r>
        <w:t>Paikalliset palvelut</w:t>
      </w:r>
    </w:p>
    <w:p>
      <w:r>
        <w:t>Sivu tunnistaa tai vastaanottaa käyttäjän paikkakunnan ja näyttää sen perusteella paikallisia ja alueellisia palveluja. Käyttäjä näkee selkeästi, mihin kuntaan palvelut on rajattu, ja voi vaihtaa kuntaa tarvittaessa.</w:t>
      </w:r>
    </w:p>
    <w:p>
      <w:r>
        <w:t>Näkyviin voidaan tuoda esimerkiksi:</w:t>
      </w:r>
    </w:p>
    <w:p>
      <w:pPr>
        <w:pStyle w:val="ListBullet"/>
        <w:spacing w:after="60"/>
      </w:pPr>
      <w:r>
        <w:t>kunnan sivut</w:t>
      </w:r>
    </w:p>
    <w:p>
      <w:pPr>
        <w:pStyle w:val="ListBullet"/>
        <w:spacing w:after="60"/>
      </w:pPr>
      <w:r>
        <w:t>hyvinvointialue</w:t>
      </w:r>
    </w:p>
    <w:p>
      <w:pPr>
        <w:pStyle w:val="ListBullet"/>
        <w:spacing w:after="60"/>
      </w:pPr>
      <w:r>
        <w:t>paikallisliikenne</w:t>
      </w:r>
    </w:p>
    <w:p>
      <w:pPr>
        <w:pStyle w:val="ListBullet"/>
        <w:spacing w:after="60"/>
      </w:pPr>
      <w:r>
        <w:t>paikalliset ja alueelliset kirjastot</w:t>
      </w:r>
    </w:p>
    <w:p>
      <w:pPr>
        <w:pStyle w:val="ListBullet"/>
        <w:spacing w:after="60"/>
      </w:pPr>
      <w:r>
        <w:t>museot ja teatterit</w:t>
      </w:r>
    </w:p>
    <w:p>
      <w:pPr>
        <w:pStyle w:val="ListBullet"/>
        <w:spacing w:after="60"/>
      </w:pPr>
      <w:r>
        <w:t>potilasyhdistykset</w:t>
      </w:r>
    </w:p>
    <w:p>
      <w:pPr>
        <w:pStyle w:val="ListBullet"/>
        <w:spacing w:after="60"/>
      </w:pPr>
      <w:r>
        <w:t>eläkeyhdistykset</w:t>
      </w:r>
    </w:p>
    <w:p>
      <w:pPr>
        <w:pStyle w:val="ListBullet"/>
        <w:spacing w:after="60"/>
      </w:pPr>
      <w:r>
        <w:t>paikalliset uutiset</w:t>
      </w:r>
    </w:p>
    <w:p>
      <w:r>
        <w:t>Kirjastojen kattavuutta on täydennetty alueellisilla kirjastoilla. Tavoitteena on, että jokaiselle kunnalle näkyy heti etusivulla sopiva kirjastolinkki, vaikka palvelu toimisi useamman kunnan yhteisenä verkkokirjastona.</w:t>
      </w:r>
    </w:p>
    <w:p>
      <w:pPr>
        <w:pStyle w:val="Heading2"/>
      </w:pPr>
      <w:r>
        <w:t>Paikalliset uutiset</w:t>
      </w:r>
    </w:p>
    <w:p>
      <w:r>
        <w:t>Paikallisuutisia näytetään RSS-syötteistä silloin, kun paikkakunnalle löytyy sopiva lähde. Linkit vievät alkuperäisen paikallisen lehden sivulle.</w:t>
      </w:r>
    </w:p>
    <w:p>
      <w:pPr>
        <w:pStyle w:val="Heading2"/>
      </w:pPr>
      <w:r>
        <w:t>Huijausvaroitukset</w:t>
      </w:r>
    </w:p>
    <w:p>
      <w:r>
        <w:t>Sivulla voidaan näyttää ajankohtaisia huijausvaroituksia. Osa varoituksista voidaan tuoda Kyberturvallisuuskeskuksen viikkokatsauksista ja osa lisätä ylläpidon kautta.</w:t>
      </w:r>
    </w:p>
    <w:p>
      <w:pPr>
        <w:pStyle w:val="Heading2"/>
      </w:pPr>
      <w:r>
        <w:t>Tekoälyavustaja</w:t>
      </w:r>
    </w:p>
    <w:p>
      <w:r>
        <w:t>Sivulla on kevyt tekoälyavustaja, jolta käyttäjä voi kysyä apua suomeksi. Sen tarkoitus on auttaa eteenpäin esimerkiksi silloin, kun käyttäjä ei tiedä mistä aloittaa tai mitä jokin termi tarkoittaa.</w:t>
      </w:r>
    </w:p>
    <w:p>
      <w:r>
        <w:t>Tekoäly ei korvaa opastajaa tai virallista neuvontaa, mutta voi toimia matalan kynnyksen apuna.</w:t>
      </w:r>
    </w:p>
    <w:p>
      <w:r>
        <w:t>Avustajaa voi käyttää myös puhumalla. Tämä tekee siitä hyödyllisemmän erityisesti opastustilanteissa, joissa käyttäjä ei vielä tiedä oikeaa termiä tai hakusanaa.</w:t>
      </w:r>
    </w:p>
    <w:p>
      <w:pPr>
        <w:pStyle w:val="Heading2"/>
      </w:pPr>
      <w:r>
        <w:t>Suosikit</w:t>
      </w:r>
    </w:p>
    <w:p>
      <w:r>
        <w:t>Käyttäjä voi tallentaa itselleen tärkeitä linkkejä suosikeiksi. Suosikit tallentuvat selaimeen.</w:t>
      </w:r>
    </w:p>
    <w:p>
      <w:pPr>
        <w:pStyle w:val="Heading2"/>
      </w:pPr>
      <w:r>
        <w:t>Asetukset</w:t>
      </w:r>
    </w:p>
    <w:p>
      <w:r>
        <w:t>Asetuksissa käyttäjä voi:</w:t>
      </w:r>
    </w:p>
    <w:p>
      <w:pPr>
        <w:pStyle w:val="ListBullet"/>
        <w:spacing w:after="60"/>
      </w:pPr>
      <w:r>
        <w:t>vaihtaa tummaa ja vaaleaa tilaa</w:t>
      </w:r>
    </w:p>
    <w:p>
      <w:pPr>
        <w:pStyle w:val="ListBullet"/>
        <w:spacing w:after="60"/>
      </w:pPr>
      <w:r>
        <w:t>suurentaa tai pienentää tekstin kokoa</w:t>
      </w:r>
    </w:p>
    <w:p>
      <w:pPr>
        <w:pStyle w:val="ListBullet"/>
        <w:spacing w:after="60"/>
      </w:pPr>
      <w:r>
        <w:t>piilottaa tai näyttää osioita</w:t>
      </w:r>
    </w:p>
    <w:p>
      <w:pPr>
        <w:pStyle w:val="ListBullet"/>
        <w:spacing w:after="60"/>
      </w:pPr>
      <w:r>
        <w:t>hallita etusivun näkymää itselleen sopivammaksi</w:t>
      </w:r>
    </w:p>
    <w:p>
      <w:pPr>
        <w:pStyle w:val="Heading2"/>
      </w:pPr>
      <w:r>
        <w:t>Sivuston esittelykierros</w:t>
      </w:r>
    </w:p>
    <w:p>
      <w:r>
        <w:t>Ohjeen kautta voi käynnistää esittelykierroksen, joka näyttää sivun pääkohdat. Esittely auttaa uutta käyttäjää ymmärtämään, mitä sivulla on ja mistä kannattaa aloittaa.</w:t>
      </w:r>
    </w:p>
    <w:p>
      <w:pPr>
        <w:pStyle w:val="Heading2"/>
      </w:pPr>
      <w:r>
        <w:t>Linkki-ilmoitukset</w:t>
      </w:r>
    </w:p>
    <w:p>
      <w:r>
        <w:t>Käyttäjät voivat ilmoittaa uudesta linkistä, toimimattomasta linkistä tai väärästä linkistä. Ylläpitäjä voi käsitellä ilmoituksia erillisessä ylläpitonäkymässä.</w:t>
      </w:r>
    </w:p>
    <w:p>
      <w:pPr>
        <w:pStyle w:val="Heading2"/>
      </w:pPr>
      <w:r>
        <w:t>Linkkiluettelo ja ylläpidon näkymät</w:t>
      </w:r>
    </w:p>
    <w:p>
      <w:r>
        <w:t>Sivustolla on erillinen linkkiluettelo, joka kokoaa yleiset, alueelliset ja paikalliset linkit yhteen. Luettelossa näkyy linkkien yhteismäärä ja paikkakunnittain ryhmitellyssä näkymässä sarakekohtaiset linkkimäärät. Kunnan verkkosivut ja hyvinvointialue on erotettu omiksi sarakkeikseen, jotta taulukkoa on helpompi lukea.</w:t>
      </w:r>
    </w:p>
    <w:p>
      <w:r>
        <w:t>Ylläpidossa seurataan myös linkkien tarkistusdataa ja nimipäivärajapinnan käyttöä. Tavoitteena on, että ylläpitäjä näkee yhdestä paikasta, mitkä linkit toimivat ja mitkä vaativat huomiota.</w:t>
      </w:r>
    </w:p>
    <w:p>
      <w:pPr>
        <w:pStyle w:val="Heading2"/>
      </w:pPr>
      <w:r>
        <w:t>Sivua tukemassa</w:t>
      </w:r>
    </w:p>
    <w:p>
      <w:r>
        <w:t>Sivustolle on lisätty kokeiluna Sivua tukemassa -sivu. Sen tarkoitus on mahdollistaa kevyt ja läpinäkyvä tapa kertoa, ketkä tukevat sivun olemassaoloa. Ensimmäinen tukija on sivun omistaja Vanhustyön keskusliitto ry.</w:t>
      </w:r>
    </w:p>
    <w:p>
      <w:r>
        <w:t>Tukijaperiaatteissa korostetaan, että sivun puolueettomuus säilyy: tuki ei saa ohjata linkkien järjestystä, sisältövalintoja tai käyttäjälle annettavaa neuvontaa.</w:t>
      </w:r>
    </w:p>
    <w:p>
      <w:pPr>
        <w:pStyle w:val="Heading1"/>
      </w:pPr>
      <w:r>
        <w:t>Miten sivu auttaa ikääntynyttä eteenpäin</w:t>
      </w:r>
    </w:p>
    <w:p>
      <w:r>
        <w:t>Sivun tavoite ei ole tehdä kaikkea käyttäjän puolesta. Sen tavoite on auttaa käyttäjää ottamaan seuraava askel.</w:t>
      </w:r>
    </w:p>
    <w:p>
      <w:r>
        <w:t>Käytännössä tämä tarkoittaa:</w:t>
      </w:r>
    </w:p>
    <w:p>
      <w:pPr>
        <w:pStyle w:val="ListBullet"/>
        <w:spacing w:after="60"/>
      </w:pPr>
      <w:r>
        <w:t>käyttäjä näkee tutut aiheet isoina ja selkeinä</w:t>
      </w:r>
    </w:p>
    <w:p>
      <w:pPr>
        <w:pStyle w:val="ListBullet"/>
        <w:spacing w:after="60"/>
      </w:pPr>
      <w:r>
        <w:t>linkit ovat valmiiksi valikoituja</w:t>
      </w:r>
    </w:p>
    <w:p>
      <w:pPr>
        <w:pStyle w:val="ListBullet"/>
        <w:spacing w:after="60"/>
      </w:pPr>
      <w:r>
        <w:t>paikalliset palvelut tulevat näkyviin ilman monimutkaista hakemista</w:t>
      </w:r>
    </w:p>
    <w:p>
      <w:pPr>
        <w:pStyle w:val="ListBullet"/>
        <w:spacing w:after="60"/>
      </w:pPr>
      <w:r>
        <w:t>varoitukset muistuttavat turvallisuudesta</w:t>
      </w:r>
    </w:p>
    <w:p>
      <w:pPr>
        <w:pStyle w:val="ListBullet"/>
        <w:spacing w:after="60"/>
      </w:pPr>
      <w:r>
        <w:t>tekstikokoa voi säätää</w:t>
      </w:r>
    </w:p>
    <w:p>
      <w:pPr>
        <w:pStyle w:val="ListBullet"/>
        <w:spacing w:after="60"/>
      </w:pPr>
      <w:r>
        <w:t>haku auttaa, jos käyttäjä ei löydä oikeaa kohtaa</w:t>
      </w:r>
    </w:p>
    <w:p>
      <w:pPr>
        <w:pStyle w:val="ListBullet"/>
        <w:spacing w:after="60"/>
      </w:pPr>
      <w:r>
        <w:t>Google-hakua, palveluhakua ja tekoälyavustajaa voi käyttää myös omalla äänellä</w:t>
      </w:r>
    </w:p>
    <w:p>
      <w:pPr>
        <w:pStyle w:val="ListBullet"/>
        <w:spacing w:after="60"/>
      </w:pPr>
      <w:r>
        <w:t>tekoäly voi selittää tai ohjata eteenpäin</w:t>
      </w:r>
    </w:p>
    <w:p>
      <w:pPr>
        <w:pStyle w:val="ListBullet"/>
        <w:spacing w:after="60"/>
      </w:pPr>
      <w:r>
        <w:t>esittelykierros auttaa uutta käyttäjää alkuun</w:t>
      </w:r>
    </w:p>
    <w:p>
      <w:r>
        <w:t>Sivun arvo on erityisesti aloitusvaiheessa. Se vähentää tyhjän selaimen, hakutulosten ja monimutkaisten palvelupolkujen aiheuttamaa epävarmuutta.</w:t>
      </w:r>
    </w:p>
    <w:p>
      <w:pPr>
        <w:pStyle w:val="Heading1"/>
      </w:pPr>
      <w:r>
        <w:t>Mikä sivu ei ole</w:t>
      </w:r>
    </w:p>
    <w:p>
      <w:r>
        <w:t>On tärkeää rajata palvelun tarkoitus.</w:t>
      </w:r>
    </w:p>
    <w:p>
      <w:r>
        <w:t>Sivu ei ole:</w:t>
      </w:r>
    </w:p>
    <w:p>
      <w:pPr>
        <w:pStyle w:val="ListBullet"/>
        <w:spacing w:after="60"/>
      </w:pPr>
      <w:r>
        <w:t>viranomaispalvelu</w:t>
      </w:r>
    </w:p>
    <w:p>
      <w:pPr>
        <w:pStyle w:val="ListBullet"/>
        <w:spacing w:after="60"/>
      </w:pPr>
      <w:r>
        <w:t>terveysneuvonnan palvelu</w:t>
      </w:r>
    </w:p>
    <w:p>
      <w:pPr>
        <w:pStyle w:val="ListBullet"/>
        <w:spacing w:after="60"/>
      </w:pPr>
      <w:r>
        <w:t>pankki- tai asiointipalvelu</w:t>
      </w:r>
    </w:p>
    <w:p>
      <w:pPr>
        <w:pStyle w:val="ListBullet"/>
        <w:spacing w:after="60"/>
      </w:pPr>
      <w:r>
        <w:t>uutismedia</w:t>
      </w:r>
    </w:p>
    <w:p>
      <w:pPr>
        <w:pStyle w:val="ListBullet"/>
        <w:spacing w:after="60"/>
      </w:pPr>
      <w:r>
        <w:t>kaikkien Suomen verkkopalvelujen hakemisto</w:t>
      </w:r>
    </w:p>
    <w:p>
      <w:pPr>
        <w:pStyle w:val="ListBullet"/>
        <w:spacing w:after="60"/>
      </w:pPr>
      <w:r>
        <w:t>tekoälyyn perustuva päätöksentekopalvelu</w:t>
      </w:r>
    </w:p>
    <w:p>
      <w:r>
        <w:t>Sivu on ohjaava ja kokoava aloituspiste.</w:t>
      </w:r>
    </w:p>
    <w:p>
      <w:pPr>
        <w:pStyle w:val="Heading1"/>
      </w:pPr>
      <w:r>
        <w:t>Julkinen testaus</w:t>
      </w:r>
    </w:p>
    <w:p>
      <w:r>
        <w:t>Sivu on ollut noin kuukauden ajan viiden digiopastajan testikäytössä. Testauksen tarkoitus on selvittää, miten sivu toimii oikeissa opastus- ja käyttötilanteissa.</w:t>
      </w:r>
    </w:p>
    <w:p>
      <w:r>
        <w:t>Testauksessa kannattaa seurata:</w:t>
      </w:r>
    </w:p>
    <w:p>
      <w:pPr>
        <w:pStyle w:val="ListBullet"/>
        <w:spacing w:after="60"/>
      </w:pPr>
      <w:r>
        <w:t>löytävätkö käyttäjät tarvitsemansa</w:t>
      </w:r>
    </w:p>
    <w:p>
      <w:pPr>
        <w:pStyle w:val="ListBullet"/>
        <w:spacing w:after="60"/>
      </w:pPr>
      <w:r>
        <w:t>ovatko kategoriat ymmärrettäviä</w:t>
      </w:r>
    </w:p>
    <w:p>
      <w:pPr>
        <w:pStyle w:val="ListBullet"/>
        <w:spacing w:after="60"/>
      </w:pPr>
      <w:r>
        <w:t>onko paikallisista palveluista hyötyä</w:t>
      </w:r>
    </w:p>
    <w:p>
      <w:pPr>
        <w:pStyle w:val="ListBullet"/>
        <w:spacing w:after="60"/>
      </w:pPr>
      <w:r>
        <w:t>toimiiko sivu mobiilissa</w:t>
      </w:r>
    </w:p>
    <w:p>
      <w:pPr>
        <w:pStyle w:val="ListBullet"/>
        <w:spacing w:after="60"/>
      </w:pPr>
      <w:r>
        <w:t>onko tekstikoko sopiva</w:t>
      </w:r>
    </w:p>
    <w:p>
      <w:pPr>
        <w:pStyle w:val="ListBullet"/>
        <w:spacing w:after="60"/>
      </w:pPr>
      <w:r>
        <w:t>ovatko värit ja kontrastit riittävät</w:t>
      </w:r>
    </w:p>
    <w:p>
      <w:pPr>
        <w:pStyle w:val="ListBullet"/>
        <w:spacing w:after="60"/>
      </w:pPr>
      <w:r>
        <w:t>käytetäänkö tekoälyavustajaa</w:t>
      </w:r>
    </w:p>
    <w:p>
      <w:pPr>
        <w:pStyle w:val="ListBullet"/>
        <w:spacing w:after="60"/>
      </w:pPr>
      <w:r>
        <w:t>käytetäänkö äänihakua ja koetaanko se hyödylliseksi</w:t>
      </w:r>
    </w:p>
    <w:p>
      <w:pPr>
        <w:pStyle w:val="ListBullet"/>
        <w:spacing w:after="60"/>
      </w:pPr>
      <w:r>
        <w:t>huomaavatko käyttäjät huijausvaroitukset</w:t>
      </w:r>
    </w:p>
    <w:p>
      <w:pPr>
        <w:pStyle w:val="ListBullet"/>
        <w:spacing w:after="60"/>
      </w:pPr>
      <w:r>
        <w:t>tarvitaanko lisää ohjeistusta</w:t>
      </w:r>
    </w:p>
    <w:p>
      <w:r>
        <w:t>Palautteet käydään läpi elokuussa, koska heinäkuu on lomakuukausi.</w:t>
      </w:r>
    </w:p>
    <w:p>
      <w:pPr>
        <w:pStyle w:val="Heading1"/>
      </w:pPr>
      <w:r>
        <w:t>Elokuun jatkotyöt</w:t>
      </w:r>
    </w:p>
    <w:p>
      <w:r>
        <w:t>Elokuussa on tarkoitus:</w:t>
      </w:r>
    </w:p>
    <w:p>
      <w:pPr>
        <w:pStyle w:val="ListBullet"/>
        <w:spacing w:after="60"/>
      </w:pPr>
      <w:r>
        <w:t>analysoida testipalautteet</w:t>
      </w:r>
    </w:p>
    <w:p>
      <w:pPr>
        <w:pStyle w:val="ListBullet"/>
        <w:spacing w:after="60"/>
      </w:pPr>
      <w:r>
        <w:t>päättää tärkeimmät korjaukset</w:t>
      </w:r>
    </w:p>
    <w:p>
      <w:pPr>
        <w:pStyle w:val="ListBullet"/>
        <w:spacing w:after="60"/>
      </w:pPr>
      <w:r>
        <w:t>viimeistellä julkaisu</w:t>
      </w:r>
    </w:p>
    <w:p>
      <w:pPr>
        <w:pStyle w:val="ListBullet"/>
        <w:spacing w:after="60"/>
      </w:pPr>
      <w:r>
        <w:t>päättää lopullinen domain tai polku</w:t>
      </w:r>
    </w:p>
    <w:p>
      <w:pPr>
        <w:pStyle w:val="ListBullet"/>
        <w:spacing w:after="60"/>
      </w:pPr>
      <w:r>
        <w:t>päättää julkaisualustan jatkosta</w:t>
      </w:r>
    </w:p>
    <w:p>
      <w:pPr>
        <w:pStyle w:val="ListBullet"/>
        <w:spacing w:after="60"/>
      </w:pPr>
      <w:r>
        <w:t>suunnitella ylläpidon pysyvä toimintamalli</w:t>
      </w:r>
    </w:p>
    <w:p>
      <w:r>
        <w:t xml:space="preserve">Todennäköinen lopullinen osoite on </w:t>
      </w:r>
      <w:r>
        <w:rPr>
          <w:rFonts w:ascii="Consolas" w:hAnsi="Consolas"/>
          <w:sz w:val="18"/>
        </w:rPr>
        <w:t>seniorsurf.fi/aloitussivu</w:t>
      </w:r>
      <w:r>
        <w:t>, ellei sivulle löydy omaa selkeää nimeä ja domainia.</w:t>
      </w:r>
    </w:p>
    <w:p>
      <w:pPr>
        <w:pStyle w:val="Heading1"/>
      </w:pPr>
      <w:r>
        <w:t>Mitä resursseja jatkossa tarvitaan</w:t>
      </w:r>
    </w:p>
    <w:p>
      <w:r>
        <w:t>Jotta sivu voidaan viedä testistä pysyvään käyttöön, tarvitaan ennen kaikkea selkeä omistajuus ja kevyt sisällöllinen ylläpitomalli.</w:t>
      </w:r>
    </w:p>
    <w:p>
      <w:pPr>
        <w:pStyle w:val="Heading1"/>
      </w:pPr>
      <w:r>
        <w:t>1. Tuoteomistajuus ja päätöksenteko</w:t>
      </w:r>
    </w:p>
    <w:p>
      <w:r>
        <w:t>Tarvitaan henkilö tai pieni ryhmä, joka päättää:</w:t>
      </w:r>
    </w:p>
    <w:p>
      <w:pPr>
        <w:pStyle w:val="ListBullet"/>
        <w:spacing w:after="60"/>
      </w:pPr>
      <w:r>
        <w:t>mitä sivu on ja mitä se ei ole</w:t>
      </w:r>
    </w:p>
    <w:p>
      <w:pPr>
        <w:pStyle w:val="ListBullet"/>
        <w:spacing w:after="60"/>
      </w:pPr>
      <w:r>
        <w:t>mitkä palautteet korjataan ennen julkaisua</w:t>
      </w:r>
    </w:p>
    <w:p>
      <w:pPr>
        <w:pStyle w:val="ListBullet"/>
        <w:spacing w:after="60"/>
      </w:pPr>
      <w:r>
        <w:t>mitä linkkejä lisätään</w:t>
      </w:r>
    </w:p>
    <w:p>
      <w:pPr>
        <w:pStyle w:val="ListBullet"/>
        <w:spacing w:after="60"/>
      </w:pPr>
      <w:r>
        <w:t>miten huijausvaroituksia käytetään</w:t>
      </w:r>
    </w:p>
    <w:p>
      <w:pPr>
        <w:pStyle w:val="ListBullet"/>
        <w:spacing w:after="60"/>
      </w:pPr>
      <w:r>
        <w:t>milloin sivu on valmis julkaistavaksi</w:t>
      </w:r>
    </w:p>
    <w:p>
      <w:pPr>
        <w:pStyle w:val="ListBullet"/>
        <w:spacing w:after="60"/>
      </w:pPr>
      <w:r>
        <w:t>mikä on lopullinen domain tai polku</w:t>
      </w:r>
    </w:p>
    <w:p>
      <w:r>
        <w:t>Arvio:</w:t>
      </w:r>
    </w:p>
    <w:p>
      <w:pPr>
        <w:pStyle w:val="ListBullet"/>
        <w:spacing w:after="60"/>
      </w:pPr>
      <w:r>
        <w:t>testauksen ja julkaisun aikana noin 0,5-1 päivää viikossa</w:t>
      </w:r>
    </w:p>
    <w:p>
      <w:pPr>
        <w:pStyle w:val="ListBullet"/>
        <w:spacing w:after="60"/>
      </w:pPr>
      <w:r>
        <w:t>julkaisun jälkeen kevyempi, esimerkiksi kuukausittainen katsaus</w:t>
      </w:r>
    </w:p>
    <w:p>
      <w:pPr>
        <w:pStyle w:val="Heading1"/>
      </w:pPr>
      <w:r>
        <w:t>2. Sisällön ylläpito</w:t>
      </w:r>
    </w:p>
    <w:p>
      <w:r>
        <w:t>Sivun arvo riippuu siitä, että linkit ovat oikeita ja ajantasaisia.</w:t>
      </w:r>
    </w:p>
    <w:p>
      <w:r>
        <w:t>Linkkien määrä ja valikoima ovat täysin SeniorSurfin omissa käsissä. Sivulle kannattaa valita vain sellaisia palveluita, joiden arvioidaan olevan vakaita, luotettavia ja käyttäjän kannalta olennaisia. Kun linkkivalikoima pidetään kuratoituna eikä sivusta tehdä kaikkien mahdollisten palvelujen hakemistoa, ylläpito pysyy kohtuullisena eikä vaadi paljon resursseja.</w:t>
      </w:r>
    </w:p>
    <w:p>
      <w:r>
        <w:t>Tarvitaan kevyttä ylläpitoa:</w:t>
      </w:r>
    </w:p>
    <w:p>
      <w:pPr>
        <w:pStyle w:val="ListBullet"/>
        <w:spacing w:after="60"/>
      </w:pPr>
      <w:r>
        <w:t>linkki-ilmoitusten käsittely</w:t>
      </w:r>
    </w:p>
    <w:p>
      <w:pPr>
        <w:pStyle w:val="ListBullet"/>
        <w:spacing w:after="60"/>
      </w:pPr>
      <w:r>
        <w:t>uusien linkkien hyväksyntä</w:t>
      </w:r>
    </w:p>
    <w:p>
      <w:pPr>
        <w:pStyle w:val="ListBullet"/>
        <w:spacing w:after="60"/>
      </w:pPr>
      <w:r>
        <w:t>rikkinäisten linkkien poistaminen tai korjaaminen</w:t>
      </w:r>
    </w:p>
    <w:p>
      <w:pPr>
        <w:pStyle w:val="ListBullet"/>
        <w:spacing w:after="60"/>
      </w:pPr>
      <w:r>
        <w:t>paikallisten sisältöjen tarkistus</w:t>
      </w:r>
    </w:p>
    <w:p>
      <w:pPr>
        <w:pStyle w:val="ListBullet"/>
        <w:spacing w:after="60"/>
      </w:pPr>
      <w:r>
        <w:t>alueellisten kirjastojen, joukkoliikenteen, museoiden, teatterien ja yhdistysten tarkistus</w:t>
      </w:r>
    </w:p>
    <w:p>
      <w:pPr>
        <w:pStyle w:val="ListBullet"/>
        <w:spacing w:after="60"/>
      </w:pPr>
      <w:r>
        <w:t>huijausvaroitusten tarkistus</w:t>
      </w:r>
    </w:p>
    <w:p>
      <w:pPr>
        <w:pStyle w:val="ListBullet"/>
        <w:spacing w:after="60"/>
      </w:pPr>
      <w:r>
        <w:t>muutoslokin ylläpito</w:t>
      </w:r>
    </w:p>
    <w:p>
      <w:pPr>
        <w:pStyle w:val="ListBullet"/>
        <w:spacing w:after="60"/>
      </w:pPr>
      <w:r>
        <w:t>tukijoiden lisääminen Sivua tukemassa -sivulle sovittujen periaatteiden mukaisesti</w:t>
      </w:r>
    </w:p>
    <w:p>
      <w:r>
        <w:t>Arvio:</w:t>
      </w:r>
    </w:p>
    <w:p>
      <w:pPr>
        <w:pStyle w:val="ListBullet"/>
        <w:spacing w:after="60"/>
      </w:pPr>
      <w:r>
        <w:t>testauksen aikana 1-2 tuntia viikossa</w:t>
      </w:r>
    </w:p>
    <w:p>
      <w:pPr>
        <w:pStyle w:val="ListBullet"/>
        <w:spacing w:after="60"/>
      </w:pPr>
      <w:r>
        <w:t>julkaisun jälkeen aluksi 1-2 tuntia viikossa</w:t>
      </w:r>
    </w:p>
    <w:p>
      <w:pPr>
        <w:pStyle w:val="ListBullet"/>
        <w:spacing w:after="60"/>
      </w:pPr>
      <w:r>
        <w:t>myöhemmin noin 1-2 tuntia kuukaudessa, jos ilmoituksia tulee vähän</w:t>
      </w:r>
    </w:p>
    <w:p>
      <w:pPr>
        <w:pStyle w:val="Heading1"/>
      </w:pPr>
      <w:r>
        <w:t>3. Palautteen käsittely</w:t>
      </w:r>
    </w:p>
    <w:p>
      <w:r>
        <w:t>Testauksesta syntyvä palaute pitää käydä läpi järjestelmällisesti.</w:t>
      </w:r>
    </w:p>
    <w:p>
      <w:r>
        <w:t>Tarvitaan:</w:t>
      </w:r>
    </w:p>
    <w:p>
      <w:pPr>
        <w:pStyle w:val="ListBullet"/>
        <w:spacing w:after="60"/>
      </w:pPr>
      <w:r>
        <w:t>palautteiden koonti</w:t>
      </w:r>
    </w:p>
    <w:p>
      <w:pPr>
        <w:pStyle w:val="ListBullet"/>
        <w:spacing w:after="60"/>
      </w:pPr>
      <w:r>
        <w:t>luokittelu</w:t>
      </w:r>
    </w:p>
    <w:p>
      <w:pPr>
        <w:pStyle w:val="ListBullet"/>
        <w:spacing w:after="60"/>
      </w:pPr>
      <w:r>
        <w:t>tärkeimpien ongelmien tunnistaminen</w:t>
      </w:r>
    </w:p>
    <w:p>
      <w:pPr>
        <w:pStyle w:val="ListBullet"/>
        <w:spacing w:after="60"/>
      </w:pPr>
      <w:r>
        <w:t>päätös korjauslistasta</w:t>
      </w:r>
    </w:p>
    <w:p>
      <w:pPr>
        <w:pStyle w:val="ListBullet"/>
        <w:spacing w:after="60"/>
      </w:pPr>
      <w:r>
        <w:t>viestintä tiimille</w:t>
      </w:r>
    </w:p>
    <w:p>
      <w:r>
        <w:t>Arvio:</w:t>
      </w:r>
    </w:p>
    <w:p>
      <w:pPr>
        <w:pStyle w:val="ListBullet"/>
        <w:spacing w:after="60"/>
      </w:pPr>
      <w:r>
        <w:t>elokuun alussa 1-3 työpäivää palautteen määrästä riippuen</w:t>
      </w:r>
    </w:p>
    <w:p>
      <w:pPr>
        <w:pStyle w:val="Heading1"/>
      </w:pPr>
      <w:r>
        <w:t>4. Viestintä ja käyttöönotto</w:t>
      </w:r>
    </w:p>
    <w:p>
      <w:r>
        <w:t>Jos sivu julkaistaan laajemmin, tarvitaan selkeä viestintä:</w:t>
      </w:r>
    </w:p>
    <w:p>
      <w:pPr>
        <w:pStyle w:val="ListBullet"/>
        <w:spacing w:after="60"/>
      </w:pPr>
      <w:r>
        <w:t>mitä sivu tekee</w:t>
      </w:r>
    </w:p>
    <w:p>
      <w:pPr>
        <w:pStyle w:val="ListBullet"/>
        <w:spacing w:after="60"/>
      </w:pPr>
      <w:r>
        <w:t>kenelle se on tarkoitettu</w:t>
      </w:r>
    </w:p>
    <w:p>
      <w:pPr>
        <w:pStyle w:val="ListBullet"/>
        <w:spacing w:after="60"/>
      </w:pPr>
      <w:r>
        <w:t>miten se asetetaan aloitussivuksi</w:t>
      </w:r>
    </w:p>
    <w:p>
      <w:pPr>
        <w:pStyle w:val="ListBullet"/>
        <w:spacing w:after="60"/>
      </w:pPr>
      <w:r>
        <w:t>miten digiopastaja voi käyttää sitä</w:t>
      </w:r>
    </w:p>
    <w:p>
      <w:pPr>
        <w:pStyle w:val="ListBullet"/>
        <w:spacing w:after="60"/>
      </w:pPr>
      <w:r>
        <w:t>miten palautetta annetaan</w:t>
      </w:r>
    </w:p>
    <w:p>
      <w:pPr>
        <w:pStyle w:val="ListBullet"/>
        <w:spacing w:after="60"/>
      </w:pPr>
      <w:r>
        <w:t>mitä käyttäjän pitää huomioida turvallisuudesta</w:t>
      </w:r>
    </w:p>
    <w:p>
      <w:r>
        <w:t>Arvio:</w:t>
      </w:r>
    </w:p>
    <w:p>
      <w:pPr>
        <w:pStyle w:val="ListBullet"/>
        <w:spacing w:after="60"/>
      </w:pPr>
      <w:r>
        <w:t>ohjetekstien ja viestien valmistelu 1-2 työpäivää</w:t>
      </w:r>
    </w:p>
    <w:p>
      <w:pPr>
        <w:pStyle w:val="ListBullet"/>
        <w:spacing w:after="60"/>
      </w:pPr>
      <w:r>
        <w:t>käyttöönoton tuki tarpeen mukaan</w:t>
      </w:r>
    </w:p>
    <w:p>
      <w:pPr>
        <w:pStyle w:val="Heading1"/>
      </w:pPr>
      <w:r>
        <w:t>Riskit, jos resursseja ei varata</w:t>
      </w:r>
    </w:p>
    <w:p>
      <w:r>
        <w:t>Jos sivu julkaistaan ilman ylläpitoresurssia, riskinä on:</w:t>
      </w:r>
    </w:p>
    <w:p>
      <w:pPr>
        <w:pStyle w:val="ListBullet"/>
        <w:spacing w:after="60"/>
      </w:pPr>
      <w:r>
        <w:t>linkit vanhenevat</w:t>
      </w:r>
    </w:p>
    <w:p>
      <w:pPr>
        <w:pStyle w:val="ListBullet"/>
        <w:spacing w:after="60"/>
      </w:pPr>
      <w:r>
        <w:t>käyttäjien ilmoitukset jäävät käsittelemättä</w:t>
      </w:r>
    </w:p>
    <w:p>
      <w:pPr>
        <w:pStyle w:val="ListBullet"/>
        <w:spacing w:after="60"/>
      </w:pPr>
      <w:r>
        <w:t>huijausvaroitukset eivät pysy ajantasaisina</w:t>
      </w:r>
    </w:p>
    <w:p>
      <w:pPr>
        <w:pStyle w:val="ListBullet"/>
        <w:spacing w:after="60"/>
      </w:pPr>
      <w:r>
        <w:t>paikalliset palvelut jäävät epätarkoiksi</w:t>
      </w:r>
    </w:p>
    <w:p>
      <w:pPr>
        <w:pStyle w:val="ListBullet"/>
        <w:spacing w:after="60"/>
      </w:pPr>
      <w:r>
        <w:t>käyttäjäluottamus heikkenee</w:t>
      </w:r>
    </w:p>
    <w:p>
      <w:r>
        <w:t>Sivun uskottavuus syntyy siitä, että se pysyy siistinä, turvallisena ja ajantasaisena.</w:t>
      </w:r>
    </w:p>
    <w:p>
      <w:pPr>
        <w:pStyle w:val="Heading1"/>
      </w:pPr>
      <w:r>
        <w:t>Suositus tiimille</w:t>
      </w:r>
    </w:p>
    <w:p>
      <w:r>
        <w:t>SeniorSurfin aloitussivu kannattaa nähdä kokeiluna, jolla on mahdollisuus kasvaa pysyväksi työkaluksi.</w:t>
      </w:r>
    </w:p>
    <w:p>
      <w:r>
        <w:t>Ennen lopullista julkaisua kannattaa varmistaa kolme asiaa:</w:t>
      </w:r>
    </w:p>
    <w:p>
      <w:pPr>
        <w:pStyle w:val="ListNumber"/>
        <w:spacing w:after="60"/>
      </w:pPr>
      <w:r>
        <w:t>Käyttäjät ymmärtävät sivun ja kokevat sen hyödylliseksi.</w:t>
      </w:r>
    </w:p>
    <w:p>
      <w:pPr>
        <w:pStyle w:val="ListNumber"/>
        <w:spacing w:after="60"/>
      </w:pPr>
      <w:r>
        <w:t>Ylläpidolle on kevyt mutta selkeä prosessi.</w:t>
      </w:r>
    </w:p>
    <w:p>
      <w:pPr>
        <w:pStyle w:val="ListNumber"/>
        <w:spacing w:after="60"/>
      </w:pPr>
      <w:r>
        <w:t>Linkkivalikoima pidetään harkittuna ja vakaana.</w:t>
      </w:r>
    </w:p>
    <w:p>
      <w:r>
        <w:t>Jos testaus osoittaa, että sivu auttaa käyttäjiä löytämään palveluja ja tukee digiopastusta, seuraava vaihe on viimeistellä se SeniorSurfin pysyväksi aloituspisteeksi.</w:t>
      </w:r>
    </w:p>
    <w:p>
      <w:pPr>
        <w:pStyle w:val="Heading1"/>
      </w:pPr>
      <w:r>
        <w:t>Yhteenveto</w:t>
      </w:r>
    </w:p>
    <w:p>
      <w:r>
        <w:t>SeniorSurfin aloitussivu palvelee sekä ikääntynyttä käyttäjää että SeniorSurfin toimintaa. Se tekee digituen ideasta konkreettisen: käyttäjä saa selkeän, turvallisen ja paikallisesti hyödyllisen paikan, josta aloittaa.</w:t>
      </w:r>
    </w:p>
    <w:p>
      <w:r>
        <w:t>Sivun suurin hyöty on, että se auttaa eteenpäin juuri siinä kohdassa, jossa moni käyttäjä pysähtyy: mitä minun pitäisi klikata, mistä löydän oikean palvelun ja voinko luottaa tähän linkkiin.</w:t>
      </w:r>
    </w:p>
    <w:p>
      <w:r>
        <w:t>Jatkossa tärkeintä on varmistaa, että sivulla on selkeä omistajuus, rajattu ja laadukas linkkivalikoima sekä kevyt ylläpitomalli.</w:t>
      </w:r>
    </w:p>
    <w:p>
      <w:r>
        <w:br w:type="page"/>
      </w:r>
    </w:p>
    <w:p>
      <w:pPr>
        <w:pStyle w:val="Heading1"/>
      </w:pPr>
      <w:r>
        <w:t>Liite: tekninen jatkosuunta</w:t>
      </w:r>
    </w:p>
    <w:p>
      <w:r>
        <w:t>Tämä osuus on tarkoitettu taustaksi, jos tiimi haluaa keskustella julkaisualustasta tai jatkokehityksen teknisestä toteutuksesta.</w:t>
      </w:r>
    </w:p>
    <w:p>
      <w:r>
        <w:t>Nykyinen sivu toimii React/Vite-sovelluksena. Osa datasta on selaimen paikallistallennuksessa ja osa Firebase/Firestore-ratkaisussa.</w:t>
      </w:r>
    </w:p>
    <w:p>
      <w:r>
        <w:t>Jos sivu siirretään Cloudcity-palvelimelle ja käyttöön otetaan oma tietokanta, arkkitehtuuri muuttuu näin:</w:t>
      </w:r>
    </w:p>
    <w:p>
      <w:r>
        <w:rPr>
          <w:rFonts w:ascii="Consolas" w:hAnsi="Consolas"/>
          <w:sz w:val="18"/>
        </w:rPr>
        <w:t>React-sivusto</w:t>
      </w:r>
    </w:p>
    <w:p>
      <w:r>
        <w:rPr>
          <w:rFonts w:ascii="Consolas" w:hAnsi="Consolas"/>
          <w:sz w:val="18"/>
        </w:rPr>
        <w:t xml:space="preserve">  -&gt; Cloudcityllä ajettava backend/API</w:t>
      </w:r>
    </w:p>
    <w:p>
      <w:r>
        <w:rPr>
          <w:rFonts w:ascii="Consolas" w:hAnsi="Consolas"/>
          <w:sz w:val="18"/>
        </w:rPr>
        <w:t xml:space="preserve">    -&gt; Cloudcityn tietokanta</w:t>
      </w:r>
    </w:p>
    <w:p>
      <w:r>
        <w:t>Tietokantaan voi ottaa yhteyttä vain Cloudcityn palvelimilta. Tämä tarkoittaa, että selain ei saa yhdistää tietokantaan suoraan. Tarvitaan palvelinpuolen API, joka hoitaa tietokantayhteydet.</w:t>
      </w:r>
    </w:p>
    <w:p>
      <w:r>
        <w:t>Paikallista kehitystä varten oikeaan tietokantaan yhdistetään tarvittaessa SSH-tunnelilla Cloudcityn palvelimen kautta.</w:t>
      </w:r>
    </w:p>
    <w:p>
      <w:r>
        <w:t>Ennen pysyvää julkaisua teknisessä jatkotyössä voidaan arvioida:</w:t>
      </w:r>
    </w:p>
    <w:p>
      <w:pPr>
        <w:pStyle w:val="ListBullet"/>
        <w:spacing w:after="60"/>
      </w:pPr>
      <w:r>
        <w:t>testipalautteen pohjalta tehtävät korjaukset</w:t>
      </w:r>
    </w:p>
    <w:p>
      <w:pPr>
        <w:pStyle w:val="ListBullet"/>
        <w:spacing w:after="60"/>
      </w:pPr>
      <w:r>
        <w:t>mobiilikäytön viimeistely</w:t>
      </w:r>
    </w:p>
    <w:p>
      <w:pPr>
        <w:pStyle w:val="ListBullet"/>
        <w:spacing w:after="60"/>
      </w:pPr>
      <w:r>
        <w:t>saavutettavuuden tarkistus</w:t>
      </w:r>
    </w:p>
    <w:p>
      <w:pPr>
        <w:pStyle w:val="ListBullet"/>
        <w:spacing w:after="60"/>
      </w:pPr>
      <w:r>
        <w:t>Cloudcity-siirron suunnittelu</w:t>
      </w:r>
    </w:p>
    <w:p>
      <w:pPr>
        <w:pStyle w:val="ListBullet"/>
        <w:spacing w:after="60"/>
      </w:pPr>
      <w:r>
        <w:t>mahdollinen tekninen välikerros</w:t>
      </w:r>
    </w:p>
    <w:p>
      <w:pPr>
        <w:pStyle w:val="ListBullet"/>
        <w:spacing w:after="60"/>
      </w:pPr>
      <w:r>
        <w:t>mahdollinen oma backend/API</w:t>
      </w:r>
    </w:p>
    <w:p>
      <w:pPr>
        <w:pStyle w:val="ListBullet"/>
        <w:spacing w:after="60"/>
      </w:pPr>
      <w:r>
        <w:t>mahdollinen tietokantamigraatio</w:t>
      </w:r>
    </w:p>
    <w:p>
      <w:r>
        <w:t>Arvio:</w:t>
      </w:r>
    </w:p>
    <w:p>
      <w:pPr>
        <w:pStyle w:val="ListBullet"/>
        <w:spacing w:after="60"/>
      </w:pPr>
      <w:r>
        <w:t>kevyt julkaisu nykyisellä datamallilla: noin 2-5 työpäivää</w:t>
      </w:r>
    </w:p>
    <w:p>
      <w:pPr>
        <w:pStyle w:val="ListBullet"/>
        <w:spacing w:after="60"/>
      </w:pPr>
      <w:r>
        <w:t>Cloudcity + oma tietokanta + API: noin 2-3 viikkoa rauhallisella tahdilla</w:t>
      </w:r>
    </w:p>
    <w:p>
      <w:pPr>
        <w:pStyle w:val="ListBullet"/>
        <w:spacing w:after="60"/>
      </w:pPr>
      <w:r>
        <w:t>jos samalla tehdään laajempi ylläpitojärjestelmän siistiminen: enemmän</w:t>
      </w:r>
    </w:p>
    <w:p>
      <w:r>
        <w:t>Jos sivu siirtyy Cloudcityyn ja omaan tietokantaan, tarvitaan vastuut:</w:t>
      </w:r>
    </w:p>
    <w:p>
      <w:pPr>
        <w:pStyle w:val="ListBullet"/>
        <w:spacing w:after="60"/>
      </w:pPr>
      <w:r>
        <w:t>palvelimen hallinta</w:t>
      </w:r>
    </w:p>
    <w:p>
      <w:pPr>
        <w:pStyle w:val="ListBullet"/>
        <w:spacing w:after="60"/>
      </w:pPr>
      <w:r>
        <w:t>tietokannan varmuuskopiot</w:t>
      </w:r>
    </w:p>
    <w:p>
      <w:pPr>
        <w:pStyle w:val="ListBullet"/>
        <w:spacing w:after="60"/>
      </w:pPr>
      <w:r>
        <w:t>tunnusten ja salaisuuksien hallinta</w:t>
      </w:r>
    </w:p>
    <w:p>
      <w:pPr>
        <w:pStyle w:val="ListBullet"/>
        <w:spacing w:after="60"/>
      </w:pPr>
      <w:r>
        <w:t>virhetilanteiden selvitys</w:t>
      </w:r>
    </w:p>
    <w:p>
      <w:pPr>
        <w:pStyle w:val="ListBullet"/>
        <w:spacing w:after="60"/>
      </w:pPr>
      <w:r>
        <w:t>SSL/domain-asetukset</w:t>
      </w:r>
    </w:p>
    <w:p>
      <w:pPr>
        <w:pStyle w:val="ListBullet"/>
        <w:spacing w:after="60"/>
      </w:pPr>
      <w:r>
        <w:t>päivitysten julkaisu</w:t>
      </w:r>
    </w:p>
    <w:p>
      <w:r>
        <w:t>Arvio:</w:t>
      </w:r>
    </w:p>
    <w:p>
      <w:pPr>
        <w:pStyle w:val="ListBullet"/>
        <w:spacing w:after="60"/>
      </w:pPr>
      <w:r>
        <w:t>käyttöönotossa 1-3 työpäivää</w:t>
      </w:r>
    </w:p>
    <w:p>
      <w:pPr>
        <w:pStyle w:val="ListBullet"/>
        <w:spacing w:after="60"/>
      </w:pPr>
      <w:r>
        <w:t>jatkuva tekninen ylläpito kevyenä, mutta vastuut pitää sopia selkeästi</w:t>
      </w:r>
    </w:p>
    <w:sectPr w:rsidR="00FC693F" w:rsidRPr="0006063C" w:rsidSect="00034616">
      <w:headerReference w:type="default" r:id="rId9"/>
      <w:footerReference w:type="default" r:id="rId10"/>
      <w:pgSz w:w="11906" w:h="16838"/>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871"/>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5DCE1"/>
      </w:pBdr>
    </w:pPr>
    <w:r>
      <w:rPr>
        <w:color w:val="5B6871"/>
        <w:sz w:val="16"/>
      </w:rPr>
      <w:t>SeniorSurfin aloitussivu - esittely tiimille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E5F"/>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73E5F"/>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73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B687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