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Technical Change module</w:t>
      </w:r>
    </w:p>
    <w:p>
      <w:pPr>
        <w:spacing w:after="160"/>
      </w:pPr>
      <w:r>
        <w:rPr>
          <w:b/>
          <w:bCs/>
          <w:color w:val="0F2C24"/>
          <w:sz w:val="60"/>
          <w:szCs w:val="60"/>
          <w:rFonts w:ascii="Calibri" w:cs="Calibri" w:eastAsia="Calibri" w:hAnsi="Calibri"/>
        </w:rPr>
        <w:t xml:space="preserve">Technical Change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Technical Change → Dashboards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Change Impact · Approval Workflow · Implementation · Change Register · Change 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65 changes: 5 from the live Technical Change workflow, 60 generated register records.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1.3 — 28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filters and navigation</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Dashboard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Change Impact</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Approval Workflow</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Implementation</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Change Register</w:t>
      </w:r>
    </w:p>
    <w:p>
      <w:pPr>
        <w:spacing w:after="70"/>
        <w:ind w:left="500"/>
      </w:pPr>
      <w:r>
        <w:rPr>
          <w:b/>
          <w:bCs/>
          <w:color w:val="0A6A4E"/>
          <w:sz w:val="22"/>
          <w:szCs w:val="22"/>
          <w:rFonts w:ascii="Calibri" w:cs="Calibri" w:eastAsia="Calibri" w:hAnsi="Calibri"/>
        </w:rPr>
        <w:t xml:space="preserve">5.6   </w:t>
      </w:r>
      <w:r>
        <w:rPr>
          <w:b w:val="false"/>
          <w:bCs w:val="false"/>
          <w:sz w:val="22"/>
          <w:szCs w:val="22"/>
          <w:rFonts w:ascii="Calibri" w:cs="Calibri" w:eastAsia="Calibri" w:hAnsi="Calibri"/>
        </w:rPr>
        <w:t xml:space="preserve">Change detail page</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of an annualised impact</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Approval steps and approver roles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b/>
          <w:bCs/>
          <w:sz w:val="21"/>
          <w:szCs w:val="21"/>
          <w:rFonts w:ascii="Calibri" w:cs="Calibri" w:eastAsia="Calibri" w:hAnsi="Calibri"/>
        </w:rPr>
        <w:t xml:space="preserve">Value</w:t>
      </w:r>
      <w:r>
        <w:rPr>
          <w:sz w:val="21"/>
          <w:szCs w:val="21"/>
          <w:rFonts w:ascii="Calibri" w:cs="Calibri" w:eastAsia="Calibri" w:hAnsi="Calibri"/>
        </w:rPr>
        <w:t xml:space="preserve"> — how much does the change portfolio save or cost per year, and how much of that is already in effect?</w:t>
      </w:r>
    </w:p>
    <w:p>
      <w:pPr>
        <w:pStyle w:val="ListParagraph"/>
        <w:numPr>
          <w:ilvl w:val="0"/>
          <w:numId w:val="2"/>
        </w:numPr>
        <w:spacing w:after="70" w:line="264"/>
      </w:pPr>
      <w:r>
        <w:rPr>
          <w:b/>
          <w:bCs/>
          <w:sz w:val="21"/>
          <w:szCs w:val="21"/>
          <w:rFonts w:ascii="Calibri" w:cs="Calibri" w:eastAsia="Calibri" w:hAnsi="Calibri"/>
        </w:rPr>
        <w:t xml:space="preserve">Decisions</w:t>
      </w:r>
      <w:r>
        <w:rPr>
          <w:sz w:val="21"/>
          <w:szCs w:val="21"/>
          <w:rFonts w:ascii="Calibri" w:cs="Calibri" w:eastAsia="Calibri" w:hAnsi="Calibri"/>
        </w:rPr>
        <w:t xml:space="preserve"> — which changes are waiting for approval, where do they wait, and which step is the bottleneck?</w:t>
      </w:r>
    </w:p>
    <w:p>
      <w:pPr>
        <w:pStyle w:val="ListParagraph"/>
        <w:numPr>
          <w:ilvl w:val="0"/>
          <w:numId w:val="2"/>
        </w:numPr>
        <w:spacing w:after="70" w:line="264"/>
      </w:pPr>
      <w:r>
        <w:rPr>
          <w:b/>
          <w:bCs/>
          <w:sz w:val="21"/>
          <w:szCs w:val="21"/>
          <w:rFonts w:ascii="Calibri" w:cs="Calibri" w:eastAsia="Calibri" w:hAnsi="Calibri"/>
        </w:rPr>
        <w:t xml:space="preserve">Implementation</w:t>
      </w:r>
      <w:r>
        <w:rPr>
          <w:sz w:val="21"/>
          <w:szCs w:val="21"/>
          <w:rFonts w:ascii="Calibri" w:cs="Calibri" w:eastAsia="Calibri" w:hAnsi="Calibri"/>
        </w:rPr>
        <w:t xml:space="preserve"> — which approved changes are on track, at risk or delayed, and how do they sit against each project's start of production (SOP)?</w:t>
      </w:r>
    </w:p>
    <w:p>
      <w:pPr>
        <w:pStyle w:val="ListParagraph"/>
        <w:numPr>
          <w:ilvl w:val="0"/>
          <w:numId w:val="2"/>
        </w:numPr>
        <w:spacing w:after="70" w:line="264"/>
      </w:pPr>
      <w:r>
        <w:rPr>
          <w:b/>
          <w:bCs/>
          <w:sz w:val="21"/>
          <w:szCs w:val="21"/>
          <w:rFonts w:ascii="Calibri" w:cs="Calibri" w:eastAsia="Calibri" w:hAnsi="Calibri"/>
        </w:rPr>
        <w:t xml:space="preserve">Risk</w:t>
      </w:r>
      <w:r>
        <w:rPr>
          <w:sz w:val="21"/>
          <w:szCs w:val="21"/>
          <w:rFonts w:ascii="Calibri" w:cs="Calibri" w:eastAsia="Calibri" w:hAnsi="Calibri"/>
        </w:rPr>
        <w:t xml:space="preserve"> — which active changes could threaten production, quality, supplier readiness or an upcoming SOP?</w:t>
      </w:r>
    </w:p>
    <w:p>
      <w:pPr>
        <w:spacing w:after="120" w:line="276"/>
      </w:pPr>
      <w:r>
        <w:rPr>
          <w:sz w:val="21"/>
          <w:szCs w:val="21"/>
          <w:rFonts w:ascii="Calibri" w:cs="Calibri" w:eastAsia="Calibri" w:hAnsi="Calibri"/>
        </w:rPr>
        <w:t xml:space="preserve">This document describes the dashboards as built. It covers the five dashboard pages under </w:t>
      </w:r>
      <w:r>
        <w:rPr>
          <w:b/>
          <w:bCs/>
          <w:sz w:val="21"/>
          <w:szCs w:val="21"/>
          <w:rFonts w:ascii="Calibri" w:cs="Calibri" w:eastAsia="Calibri" w:hAnsi="Calibri"/>
        </w:rPr>
        <w:t xml:space="preserve">Technical Change → Dashboards</w:t>
      </w:r>
      <w:r>
        <w:rPr>
          <w:sz w:val="21"/>
          <w:szCs w:val="21"/>
          <w:rFonts w:ascii="Calibri" w:cs="Calibri" w:eastAsia="Calibri" w:hAnsi="Calibri"/>
        </w:rPr>
        <w:t xml:space="preserve"> and the </w:t>
      </w:r>
      <w:r>
        <w:rPr>
          <w:b/>
          <w:bCs/>
          <w:sz w:val="21"/>
          <w:szCs w:val="21"/>
          <w:rFonts w:ascii="Calibri" w:cs="Calibri" w:eastAsia="Calibri" w:hAnsi="Calibri"/>
        </w:rPr>
        <w:t xml:space="preserve">Change detail</w:t>
      </w:r>
      <w:r>
        <w:rPr>
          <w:sz w:val="21"/>
          <w:szCs w:val="21"/>
          <w:rFonts w:ascii="Calibri" w:cs="Calibri" w:eastAsia="Calibri" w:hAnsi="Calibri"/>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before="60" w:after="160" w:line="264"/>
        <w:ind w:left="140"/>
      </w:pPr>
      <w:r>
        <w:rPr>
          <w:color w:val="0F2C24"/>
          <w:sz w:val="20"/>
          <w:szCs w:val="20"/>
          <w:rFonts w:ascii="Calibri" w:cs="Calibri" w:eastAsia="Calibri" w:hAnsi="Calibri"/>
        </w:rPr>
        <w:t xml:space="preserve">Every dashboard page carries the chip </w:t>
      </w:r>
      <w:r>
        <w:rPr>
          <w:b/>
          <w:bCs/>
          <w:color w:val="0F2C24"/>
          <w:sz w:val="20"/>
          <w:szCs w:val="20"/>
          <w:rFonts w:ascii="Calibri" w:cs="Calibri" w:eastAsia="Calibri" w:hAnsi="Calibri"/>
        </w:rPr>
        <w:t xml:space="preserve">Illustrative prototype data</w:t>
      </w:r>
      <w:r>
        <w:rPr>
          <w:color w:val="0F2C24"/>
          <w:sz w:val="20"/>
          <w:szCs w:val="20"/>
          <w:rFonts w:ascii="Calibri" w:cs="Calibri" w:eastAsia="Calibri" w:hAnsi="Calibri"/>
        </w:rPr>
        <w:t xml:space="preserve"> and a </w:t>
      </w:r>
      <w:r>
        <w:rPr>
          <w:b/>
          <w:bCs/>
          <w:color w:val="0F2C24"/>
          <w:sz w:val="20"/>
          <w:szCs w:val="20"/>
          <w:rFonts w:ascii="Calibri" w:cs="Calibri" w:eastAsia="Calibri" w:hAnsi="Calibri"/>
        </w:rPr>
        <w:t xml:space="preserve">Data as of 29 Jul 2026</w:t>
      </w:r>
      <w:r>
        <w:rPr>
          <w:color w:val="0F2C24"/>
          <w:sz w:val="20"/>
          <w:szCs w:val="20"/>
          <w:rFonts w:ascii="Calibri" w:cs="Calibri" w:eastAsia="Calibri" w:hAnsi="Calibri"/>
        </w:rPr>
        <w:t xml:space="preserve"> label. Figures are not actual SKODA results.</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register feeds every page</w:t>
      </w:r>
    </w:p>
    <w:p>
      <w:pPr>
        <w:spacing w:after="120" w:line="276"/>
      </w:pPr>
      <w:r>
        <w:rPr>
          <w:sz w:val="21"/>
          <w:szCs w:val="21"/>
          <w:rFonts w:ascii="Calibri" w:cs="Calibri" w:eastAsia="Calibri" w:hAnsi="Calibri"/>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is</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data (the 480-part panel and project master).</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data (piece price level is itself illustrative in the prototype).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 the volume of the project for the year of the data date (2026).</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master: Taigun 1 Mar 2027 · Kushaq 15 Jun 2027 · Kodiaq 1 Sep 2027 · Slavia 20 Nov 2027 · Kylaq 10 Jan 2028 · Virtus 5 Mar 2028.</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own risk rule and the supplier-readiness model.</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approval engine (seven steps, role per step).</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assigned from the seeded reasons for the 5 live changes.</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date-parametric from the data date.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calculated from the MOD sheet for the live changes that have one.</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sz w:val="21"/>
          <w:szCs w:val="21"/>
          <w:rFonts w:ascii="Calibri" w:cs="Calibri" w:eastAsia="Calibri" w:hAnsi="Calibri"/>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Effect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project. The picture changes to that car.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category.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with that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changes whose implementation year is that year: the implemented date for implemented changes, otherwise the planned date. Rejected changes have no planned date and drop out when a year is chosen.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four filters.</w:t>
            </w:r>
          </w:p>
        </w:tc>
      </w:tr>
    </w:tbl>
    <w:p>
      <w:pPr>
        <w:spacing w:before="120" w:after="120"/>
      </w:pPr>
      <w:r>
        <w:rPr>
          <w:sz w:val="21"/>
          <w:szCs w:val="21"/>
          <w:rFonts w:ascii="Calibri" w:cs="Calibri" w:eastAsia="Calibri" w:hAnsi="Calibri"/>
        </w:rPr>
        <w:t xml:space="preserve">Every KPI card, chart, table and insight on the page follows the filters. When a selection leaves nothing to show, the panel shows an empty-state message instead of a chart.</w:t>
      </w:r>
    </w:p>
    <w:p>
      <w:pPr>
        <w:pStyle w:val="Heading2"/>
      </w:pPr>
      <w:r>
        <w:rPr>
          <w:rFonts w:ascii="Calibri" w:cs="Calibri" w:eastAsia="Calibri" w:hAnsi="Calibri"/>
        </w:rPr>
        <w:t xml:space="preserve">2.4  Navigation: back link and breadcrumb</w:t>
      </w:r>
    </w:p>
    <w:p>
      <w:pPr>
        <w:spacing w:after="120" w:line="276"/>
      </w:pPr>
      <w:r>
        <w:rPr>
          <w:sz w:val="21"/>
          <w:szCs w:val="21"/>
          <w:rFonts w:ascii="Calibri" w:cs="Calibri" w:eastAsia="Calibri" w:hAnsi="Calibri"/>
        </w:rPr>
        <w:t xml:space="preserve">Every page with a page header carries one subtle link above the breadcrumb: </w:t>
      </w:r>
      <w:r>
        <w:rPr>
          <w:b/>
          <w:bCs/>
          <w:sz w:val="21"/>
          <w:szCs w:val="21"/>
          <w:rFonts w:ascii="Calibri" w:cs="Calibri" w:eastAsia="Calibri" w:hAnsi="Calibri"/>
        </w:rPr>
        <w:t xml:space="preserve">‹ Back to &lt;previous page&gt;</w:t>
      </w:r>
      <w:r>
        <w:rPr>
          <w:sz w:val="21"/>
          <w:szCs w:val="21"/>
          <w:rFonts w:ascii="Calibri" w:cs="Calibri" w:eastAsia="Calibri" w:hAnsi="Calibri"/>
        </w:rPr>
        <w:t xml:space="preserve">. It is the same on all dashboards (Technical Change, Procurement, Forecast, SRM). It returns to the page you came from, whether you arrived by a click on a row, a KPI card or the menu, and each click steps one page further back. When the previous page belongs to another module the link names the module (for example 'Back to Technical Change › Overview'). The Home page and the first page of a session have no back link.</w:t>
      </w:r>
    </w:p>
    <w:p>
      <w:pPr>
        <w:spacing w:after="120" w:line="276"/>
      </w:pPr>
      <w:r>
        <w:rPr>
          <w:sz w:val="21"/>
          <w:szCs w:val="21"/>
          <w:rFonts w:ascii="Calibri" w:cs="Calibri" w:eastAsia="Calibri" w:hAnsi="Calibri"/>
        </w:rPr>
        <w:t xml:space="preserve">On the Change detail page the breadcrumb also shows the path, for example Technical Change › Approval Workflow › AEKO-2026-0169 — Wheel Nut; its middle part is a link to the page you came from.</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cost of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and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that raise the </w:t>
            </w:r>
            <w:r>
              <w:rPr>
                <w:b w:val="false"/>
                <w:bCs w:val="false"/>
                <w:sz w:val="18"/>
                <w:szCs w:val="18"/>
                <w:rFonts w:ascii="Calibri" w:cs="Calibri" w:eastAsia="Calibri" w:hAnsi="Calibri"/>
              </w:rPr>
              <w:t xml:space="preserve">piece price</w:t>
            </w:r>
            <w:r>
              <w:rPr>
                <w:b w:val="false"/>
                <w:bCs w:val="false"/>
                <w:sz w:val="18"/>
                <w:szCs w:val="18"/>
                <w:rFonts w:ascii="Calibri" w:cs="Calibri" w:eastAsia="Calibri" w:hAnsi="Calibri"/>
              </w:rPr>
              <w:t xml:space="preserve">. Each change is netted on its own, so a change that raises the price counts as additional cost, never as negative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cars per year of the change's project for the year of the data date. One of the three inputs of the </w:t>
            </w:r>
            <w:r>
              <w:rPr>
                <w:b w:val="false"/>
                <w:bCs w:val="false"/>
                <w:sz w:val="18"/>
                <w:szCs w:val="18"/>
                <w:rFonts w:ascii="Calibri" w:cs="Calibri" w:eastAsia="Calibri" w:hAnsi="Calibri"/>
              </w:rPr>
              <w:t xml:space="preserve">annualised impact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effect of a change on cost: </w:t>
            </w:r>
            <w:r>
              <w:rPr>
                <w:b w:val="false"/>
                <w:bCs w:val="false"/>
                <w:sz w:val="18"/>
                <w:szCs w:val="18"/>
                <w:rFonts w:ascii="Calibri" w:cs="Calibri" w:eastAsia="Calibri" w:hAnsi="Calibri"/>
              </w:rPr>
              <w:t xml:space="preserve">piece-price change × quantity per car × annual volume</w:t>
            </w:r>
            <w:r>
              <w:rPr>
                <w:b w:val="false"/>
                <w:bCs w:val="false"/>
                <w:sz w:val="18"/>
                <w:szCs w:val="18"/>
                <w:rFonts w:ascii="Calibri" w:cs="Calibri" w:eastAsia="Calibri" w:hAnsi="Calibri"/>
              </w:rPr>
              <w:t xml:space="preserve">. Shown with the sign convention: + saving, − additional cost (see section 4.2).</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passed all approval steps and is waiting for implementation. Counted separately from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decision points of the approval chain: Engineering, Quality, SRM, Finance, Commodity, Management, Final confirmation. Each has an approver role (Appendix C).</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that is likely to miss its planned date or land too close to SOP (rule in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approval step with the most overdue changes, then the longest average wait; at least two changes must be waiting there.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engineering change request tracked in the register. Identified by its </w:t>
            </w:r>
            <w:r>
              <w:rPr>
                <w:b w:val="false"/>
                <w:bCs w:val="false"/>
                <w:sz w:val="18"/>
                <w:szCs w:val="18"/>
                <w:rFonts w:ascii="Calibri" w:cs="Calibri" w:eastAsia="Calibri" w:hAnsi="Calibri"/>
              </w:rPr>
              <w:t xml:space="preserve">workflow number</w:t>
            </w:r>
            <w:r>
              <w:rPr>
                <w:b w:val="false"/>
                <w:bCs w:val="false"/>
                <w:sz w:val="18"/>
                <w:szCs w:val="18"/>
                <w:rFonts w:ascii="Calibri" w:cs="Calibri" w:eastAsia="Calibri" w:hAnsi="Calibri"/>
              </w:rPr>
              <w:t xml:space="preserve"> (Change ID).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 (category)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the change is made: Cost Reduction, Design Change, Supplier Change, Quality Improvement, Regulatory or Other. Different from the </w:t>
            </w:r>
            <w:r>
              <w:rPr>
                <w:b w:val="false"/>
                <w:bCs w:val="false"/>
                <w:sz w:val="18"/>
                <w:szCs w:val="18"/>
                <w:rFonts w:ascii="Calibri" w:cs="Calibri" w:eastAsia="Calibri" w:hAnsi="Calibri"/>
              </w:rPr>
              <w:t xml:space="preserve">request form</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Current stage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the change is today: a workflow stage for open changes (Intake … Impact), the approval step for pending ones, Implementation for approved ones, Closed for implemented ones.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of the data (29 Jul 2026). All 'today' calculations (days overdue, days to go) use it.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Days 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between the due date of the current step and the data date. Only counted when a due date exists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status </w:t>
            </w:r>
            <w:r>
              <w:rPr>
                <w:b w:val="false"/>
                <w:bCs w:val="false"/>
                <w:sz w:val="18"/>
                <w:szCs w:val="18"/>
                <w:rFonts w:ascii="Calibri" w:cs="Calibri" w:eastAsia="Calibri" w:hAnsi="Calibri"/>
              </w:rPr>
              <w:t xml:space="preserve">Pending approval</w:t>
            </w:r>
            <w:r>
              <w:rPr>
                <w:b w:val="false"/>
                <w:bCs w:val="false"/>
                <w:sz w:val="18"/>
                <w:szCs w:val="18"/>
                <w:rFonts w:ascii="Calibri" w:cs="Calibri" w:eastAsia="Calibri" w:hAnsi="Calibri"/>
              </w:rPr>
              <w:t xml:space="preserve">, each counted once at the approval step it is waiting on.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whose planned implementation date is earlier than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unresolved item that can hold a change back: supplier offer outstanding, validation not complete, or tooling modification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live approval flow that reached the escalation rule of the approval engine (four reminders, or an overdue milestone). Shown in the step hover card when present.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changes that are Open (with a priced MOD sheet), Pending approval or Returned for rework. Kept apart from the headline because nothing is approved yet.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High-impact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active change ranked high by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(production risk plus financial materiality).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prototype data</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data used to demonstrate the dashboards. Not SKODA actuals.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tasks are complete and the change is closed. Its saving or cost is </w:t>
            </w:r>
            <w:r>
              <w:rPr>
                <w:b w:val="false"/>
                <w:bCs w:val="false"/>
                <w:sz w:val="18"/>
                <w:szCs w:val="18"/>
                <w:rFonts w:ascii="Calibri" w:cs="Calibri" w:eastAsia="Calibri" w:hAnsi="Calibri"/>
              </w:rPr>
              <w:t xml:space="preserve">in effect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status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At risk, On track or Implemented — see section 4.4.</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run-rate of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It is calculated, not measured: realised-to-date savings need purchase-order actuals that the prototype does not hold.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5 seeded changes that exist in the Technical Change workflow (as opposed to a generated register record).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 sheet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pricing sheet of a change, built from the part's cost breakdown and the supplier's offer. A change is </w:t>
            </w:r>
            <w:r>
              <w:rPr>
                <w:b w:val="false"/>
                <w:bCs w:val="false"/>
                <w:sz w:val="18"/>
                <w:szCs w:val="18"/>
                <w:rFonts w:ascii="Calibri" w:cs="Calibri" w:eastAsia="Calibri" w:hAnsi="Calibri"/>
              </w:rPr>
              <w:t xml:space="preserve">priced</w:t>
            </w:r>
            <w:r>
              <w:rPr>
                <w:b w:val="false"/>
                <w:bCs w:val="false"/>
                <w:sz w:val="18"/>
                <w:szCs w:val="18"/>
                <w:rFonts w:ascii="Calibri" w:cs="Calibri" w:eastAsia="Calibri" w:hAnsi="Calibri"/>
              </w:rPr>
              <w:t xml:space="preserve"> once it has a MOD sheet with new prices.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w:t>
            </w:r>
            <w:r>
              <w:rPr>
                <w:b w:val="false"/>
                <w:bCs w:val="false"/>
                <w:sz w:val="18"/>
                <w:szCs w:val="18"/>
                <w:rFonts w:ascii="Calibri" w:cs="Calibri" w:eastAsia="Calibri" w:hAnsi="Calibri"/>
              </w:rPr>
              <w:t xml:space="preserve"> minus </w:t>
            </w:r>
            <w:r>
              <w:rPr>
                <w:b w:val="false"/>
                <w:bCs w:val="false"/>
                <w:sz w:val="18"/>
                <w:szCs w:val="18"/>
                <w:rFonts w:ascii="Calibri" w:cs="Calibri" w:eastAsia="Calibri" w:hAnsi="Calibri"/>
              </w:rPr>
              <w:t xml:space="preserve">additional cost</w:t>
            </w:r>
            <w:r>
              <w:rPr>
                <w:b w:val="false"/>
                <w:bCs w:val="false"/>
                <w:sz w:val="18"/>
                <w:szCs w:val="18"/>
                <w:rFonts w:ascii="Calibri" w:cs="Calibri" w:eastAsia="Calibri" w:hAnsi="Calibri"/>
              </w:rPr>
              <w:t xml:space="preserve"> over approved and implemented changes, on the same annualised recurring basis and currency (₹). Positive means a net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tooling-modification cost quoted for a change. A one-off amount, therefore kept apart from the annualised figures and never part of the net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yet implemented, planned date not passed, and none of the at-risk conditions apply.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current step of a change is past its due date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person responsible for the current step: the stage owner for open changes, the approver for pending ones, the buyer for approved and implemented ones, the AEKO coordinator for rework.</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 part number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component the change applies to, with its platform part number.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of one part. The dashboards show the </w:t>
            </w:r>
            <w:r>
              <w:rPr>
                <w:b w:val="false"/>
                <w:bCs w:val="false"/>
                <w:sz w:val="18"/>
                <w:szCs w:val="18"/>
                <w:rFonts w:ascii="Calibri" w:cs="Calibri" w:eastAsia="Calibri" w:hAnsi="Calibri"/>
              </w:rPr>
              <w:t xml:space="preserve">change of the piece price</w:t>
            </w:r>
            <w:r>
              <w:rPr>
                <w:b w:val="false"/>
                <w:bCs w:val="false"/>
                <w:sz w:val="18"/>
                <w:szCs w:val="18"/>
                <w:rFonts w:ascii="Calibri" w:cs="Calibri" w:eastAsia="Calibri" w:hAnsi="Calibri"/>
              </w:rPr>
              <w:t xml:space="preserve"> in % against today's price (+ price up, − price down).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Phase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four phases of a change shown on the Change detail page: Preparation (workflow stages Intake to Impact), Approval (seven approval steps), Implementation and Closed. An approved change stays in Implementation until its implementation tasks are done.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Planned implementation date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change is planned to be in effect (price, BOM, purchase order and drawing updated).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Pre-SOP window</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60 days before a project's SOP. A change planned inside this window, or after SOP, is flagged because tooling, supplier readiness and validation may not be ready.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Priced / not yet priced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is priced when it has a MOD sheet with new prices. Open changes before the MOD stage are not priced and carry no rupee figure.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(section 4.6). Not shown for closed changes.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five indicators (section 4.5). Never derived from the open status alone. Not shown for closed changes.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vehicle project (Taigun, Kushaq, Kodiaq, Slavia, Kylaq, Virtus), each with its own SOP date and annual volume.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pieces of the part one car uses. An input of the annualised impact.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Reason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short description of why the change is made (for example 'Supplier transfer to a localised source').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list of all changes (65) behind every dashboard. Opened as the </w:t>
            </w:r>
            <w:r>
              <w:rPr>
                <w:b w:val="false"/>
                <w:bCs w:val="false"/>
                <w:sz w:val="18"/>
                <w:szCs w:val="18"/>
                <w:rFonts w:ascii="Calibri" w:cs="Calibri" w:eastAsia="Calibri" w:hAnsi="Calibri"/>
              </w:rPr>
              <w:t xml:space="preserve">Change Register</w:t>
            </w:r>
            <w:r>
              <w:rPr>
                <w:b w:val="false"/>
                <w:bCs w:val="false"/>
                <w:sz w:val="18"/>
                <w:szCs w:val="18"/>
                <w:rFonts w:ascii="Calibri" w:cs="Calibri" w:eastAsia="Calibri" w:hAnsi="Calibri"/>
              </w:rPr>
              <w:t xml:space="preserve"> page.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rejected at an approval step. It carries no financial effect and no planned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Request form (AEKO, AWE, AeA)</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form in which the change was raised in the Technical Change module. Shown as a small label (Request) next to the Change ID; the dashboards do not interpret it further.</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sent back to its requester at an approval step and has not been approved. Counted as active; its rework step has a 5-day due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saving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of a project.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(lifecycle)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Exactly one of six mutually exclusive values: Open, Pending approval, Approved, Implemented, Rejected, Returned for rework (section 4.1).</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price offer requested for a change. 'Outstanding' means the change is waiting at the Supplier Offers stage.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with a one-time tooling cost that is Pending approval, Approved or Returned for rework and whose tooling modification has not been released yet.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check that the change data is complete and consistent. 'Not complete' means the change is at the Validation stage.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time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since the change reached its current approval step.</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Workflow number (Change ID)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sz w:val="21"/>
          <w:szCs w:val="21"/>
          <w:rFonts w:ascii="Calibri" w:cs="Calibri" w:eastAsia="Calibri" w:hAnsi="Calibri"/>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Derived from</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Intake, AI Extraction, Evaluation, Validation, Supplier Offers, MOD Sheet or Impact.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Approval, with a current approval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Implementation.</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Closed.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rejected approval step.</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returned approval step.</w:t>
            </w:r>
          </w:p>
        </w:tc>
      </w:tr>
    </w:tbl>
    <w:p>
      <w:pPr>
        <w:spacing w:before="120" w:after="120"/>
      </w:pPr>
      <w:r>
        <w:rPr>
          <w:sz w:val="21"/>
          <w:szCs w:val="21"/>
          <w:rFonts w:ascii="Calibri" w:cs="Calibri" w:eastAsia="Calibri" w:hAnsi="Calibri"/>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of the piece price (%) × today's piece price × quantity per car × annual volume of the project. Unit: ₹ per year, recurring.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tables and charts: </w:t>
            </w:r>
            <w:r>
              <w:rPr>
                <w:b w:val="false"/>
                <w:bCs w:val="false"/>
                <w:sz w:val="18"/>
                <w:szCs w:val="18"/>
                <w:rFonts w:ascii="Calibri" w:cs="Calibri" w:eastAsia="Calibri" w:hAnsi="Calibri"/>
              </w:rPr>
              <w:t xml:space="preserve">+ saving</w:t>
            </w:r>
            <w:r>
              <w:rPr>
                <w:b w:val="false"/>
                <w:bCs w:val="false"/>
                <w:sz w:val="18"/>
                <w:szCs w:val="18"/>
                <w:rFonts w:ascii="Calibri" w:cs="Calibri" w:eastAsia="Calibri" w:hAnsi="Calibri"/>
              </w:rPr>
              <w:t xml:space="preserve"> (green) and </w:t>
            </w:r>
            <w:r>
              <w:rPr>
                <w:b w:val="false"/>
                <w:bCs w:val="false"/>
                <w:sz w:val="18"/>
                <w:szCs w:val="18"/>
                <w:rFonts w:ascii="Calibri" w:cs="Calibri" w:eastAsia="Calibri" w:hAnsi="Calibri"/>
              </w:rPr>
              <w:t xml:space="preserve">− additional cost</w:t>
            </w:r>
            <w:r>
              <w:rPr>
                <w:b w:val="false"/>
                <w:bCs w:val="false"/>
                <w:sz w:val="18"/>
                <w:szCs w:val="18"/>
                <w:rFonts w:ascii="Calibri" w:cs="Calibri" w:eastAsia="Calibri" w:hAnsi="Calibri"/>
              </w:rPr>
              <w:t xml:space="preserve"> (red). The piece-price change itself keeps the price direction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raise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(approved + implemented), same basis (annualised recurring) and same currency (₹), so the subtraction is valid.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of the net impact that belongs to implemented changes (run-rate, not measured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that belongs to approved changes not yet implemented.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(priced), Pending approval and Returned for rework changes. Never part of the headline figures.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Kept apart; never added to savings, cost or net.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changes before the MOD stage have no rupee figure and are excluded from every financial total (the number is shown where relevant, for example '18 not yet priced').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financial effect.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sz w:val="21"/>
          <w:szCs w:val="21"/>
          <w:rFonts w:ascii="Calibri" w:cs="Calibri" w:eastAsia="Calibri" w:hAnsi="Calibri"/>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50" w:line="252"/>
            </w:pPr>
            <w:r>
              <w:rPr>
                <w:b/>
                <w:bCs/>
                <w:color w:val="FFFFFF"/>
                <w:sz w:val="18"/>
                <w:szCs w:val="18"/>
                <w:rFonts w:ascii="Calibri" w:cs="Calibri" w:eastAsia="Calibri" w:hAnsi="Calibri"/>
              </w:rPr>
              <w:t xml:space="preserve">Four lifecycle phases as chevrons: </w:t>
            </w:r>
            <w:r>
              <w:rPr>
                <w:b/>
                <w:bCs/>
                <w:color w:val="FFFFFF"/>
                <w:sz w:val="18"/>
                <w:szCs w:val="18"/>
                <w:rFonts w:ascii="Calibri" w:cs="Calibri" w:eastAsia="Calibri" w:hAnsi="Calibri"/>
              </w:rPr>
              <w:t xml:space="preserve">Preparation</w:t>
            </w:r>
            <w:r>
              <w:rPr>
                <w:b/>
                <w:bCs/>
                <w:color w:val="FFFFFF"/>
                <w:sz w:val="18"/>
                <w:szCs w:val="18"/>
                <w:rFonts w:ascii="Calibri" w:cs="Calibri" w:eastAsia="Calibri" w:hAnsi="Calibri"/>
              </w:rPr>
              <w:t xml:space="preserve"> (Intake to Impact), </w:t>
            </w:r>
            <w:r>
              <w:rPr>
                <w:b/>
                <w:bCs/>
                <w:color w:val="FFFFFF"/>
                <w:sz w:val="18"/>
                <w:szCs w:val="18"/>
                <w:rFonts w:ascii="Calibri" w:cs="Calibri" w:eastAsia="Calibri" w:hAnsi="Calibri"/>
              </w:rPr>
              <w:t xml:space="preserve">Approval</w:t>
            </w:r>
            <w:r>
              <w:rPr>
                <w:b/>
                <w:bCs/>
                <w:color w:val="FFFFFF"/>
                <w:sz w:val="18"/>
                <w:szCs w:val="18"/>
                <w:rFonts w:ascii="Calibri" w:cs="Calibri" w:eastAsia="Calibri" w:hAnsi="Calibri"/>
              </w:rPr>
              <w:t xml:space="preserve"> (seven steps), </w:t>
            </w:r>
            <w:r>
              <w:rPr>
                <w:b/>
                <w:bCs/>
                <w:color w:val="FFFFFF"/>
                <w:sz w:val="18"/>
                <w:szCs w:val="18"/>
                <w:rFonts w:ascii="Calibri" w:cs="Calibri" w:eastAsia="Calibri" w:hAnsi="Calibri"/>
              </w:rPr>
              <w:t xml:space="preserve">Implementation</w:t>
            </w:r>
            <w:r>
              <w:rPr>
                <w:b/>
                <w:bCs/>
                <w:color w:val="FFFFFF"/>
                <w:sz w:val="18"/>
                <w:szCs w:val="18"/>
                <w:rFonts w:ascii="Calibri" w:cs="Calibri" w:eastAsia="Calibri" w:hAnsi="Calibri"/>
              </w:rPr>
              <w:t xml:space="preserve"> and </w:t>
            </w:r>
            <w:r>
              <w:rPr>
                <w:b/>
                <w:bCs/>
                <w:color w:val="FFFFFF"/>
                <w:sz w:val="18"/>
                <w:szCs w:val="18"/>
                <w:rFonts w:ascii="Calibri" w:cs="Calibri" w:eastAsia="Calibri" w:hAnsi="Calibri"/>
              </w:rPr>
              <w:t xml:space="preserve">Closed</w:t>
            </w:r>
            <w:r>
              <w:rPr>
                <w:b/>
                <w:bCs/>
                <w:color w:val="FFFFFF"/>
                <w:sz w:val="18"/>
                <w:szCs w:val="18"/>
                <w:rFonts w:ascii="Calibri" w:cs="Calibri" w:eastAsia="Calibri" w:hAnsi="Calibri"/>
              </w:rPr>
              <w:t xml:space="preserve">. Each shows done (green), current (amber), late (red, for an approved change past its planned date), not reached, or not applicable (rejected changes).</w:t>
            </w:r>
          </w:p>
          <w:p>
            <w:pPr>
              <w:spacing w:after="50" w:line="252"/>
            </w:pPr>
            <w:r>
              <w:rPr>
                <w:b/>
                <w:bCs/>
                <w:color w:val="FFFFFF"/>
                <w:sz w:val="18"/>
                <w:szCs w:val="18"/>
                <w:rFonts w:ascii="Calibri" w:cs="Calibri" w:eastAsia="Calibri" w:hAnsi="Calibri"/>
              </w:rPr>
              <w:t xml:space="preserve">A second row shows the detail of the phase: the seven preparation stages while the change is Open, otherwise the seven approval steps.</w:t>
            </w:r>
          </w:p>
          <w:p>
            <w:pPr>
              <w:spacing w:after="0" w:line="252"/>
            </w:pPr>
            <w:r>
              <w:rPr>
                <w:b/>
                <w:bCs/>
                <w:color w:val="FFFFFF"/>
                <w:sz w:val="18"/>
                <w:szCs w:val="18"/>
                <w:rFonts w:ascii="Calibri" w:cs="Calibri" w:eastAsia="Calibri" w:hAnsi="Calibri"/>
              </w:rPr>
              <w:t xml:space="preserve">A sentence states where the change is, for example 'Approved on 18 Jul 26, now in Implementation — planned 28 Jul 26, 1 day late · A. Krishnan (Buyer)', with the due or planned date and days overdue.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 approval step, implementation status and dates of the change (sections 4.1, 4.3 and 4.4).</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 per step</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closed. Its implementation date is compared with the plan (on time, N days late or N days early).</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the planned implementation date is earlier than the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of the above.</w:t>
            </w:r>
          </w:p>
        </w:tc>
      </w:tr>
    </w:tbl>
    <w:p>
      <w:pPr>
        <w:spacing w:before="120" w:after="120"/>
      </w:pPr>
      <w:r>
        <w:rPr>
          <w:sz w:val="21"/>
          <w:szCs w:val="21"/>
          <w:rFonts w:ascii="Calibri" w:cs="Calibri" w:eastAsia="Calibri" w:hAnsi="Calibri"/>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sz w:val="21"/>
          <w:szCs w:val="21"/>
          <w:rFonts w:ascii="Calibri" w:cs="Calibri" w:eastAsia="Calibri" w:hAnsi="Calibri"/>
        </w:rPr>
        <w:t xml:space="preserve">Production risk counts how many of five indicators apply to an </w:t>
      </w:r>
      <w:r>
        <w:rPr>
          <w:b/>
          <w:bCs/>
          <w:sz w:val="21"/>
          <w:szCs w:val="21"/>
          <w:rFonts w:ascii="Calibri" w:cs="Calibri" w:eastAsia="Calibri" w:hAnsi="Calibri"/>
        </w:rPr>
        <w:t xml:space="preserve">active</w:t>
      </w:r>
      <w:r>
        <w:rPr>
          <w:sz w:val="21"/>
          <w:szCs w:val="21"/>
          <w:rFonts w:ascii="Calibri" w:cs="Calibri" w:eastAsia="Calibri" w:hAnsi="Calibri"/>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Flagged when</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piece price rises by more than 3%.</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next milestone is within 90 days and the supplier's commitment is not on track.</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risk rating is High.</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inside the 60 days before the project's SOP, or after the SOP.</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or more indicators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indicator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indicator</w:t>
            </w:r>
          </w:p>
        </w:tc>
      </w:tr>
    </w:tbl>
    <w:p>
      <w:pPr>
        <w:spacing w:before="120" w:after="120"/>
      </w:pPr>
      <w:r>
        <w:rPr>
          <w:sz w:val="21"/>
          <w:szCs w:val="21"/>
          <w:rFonts w:ascii="Calibri" w:cs="Calibri" w:eastAsia="Calibri" w:hAnsi="Calibri"/>
        </w:rPr>
        <w:t xml:space="preserve">Indicators 1–3 are the module's own risk rule (on its Impact Sheet a change is High only when all three apply). The dashboards add indicators 4 and 5 and use a lower threshold, so a change can read </w:t>
      </w:r>
      <w:r>
        <w:rPr>
          <w:b/>
          <w:bCs/>
          <w:sz w:val="21"/>
          <w:szCs w:val="21"/>
          <w:rFonts w:ascii="Calibri" w:cs="Calibri" w:eastAsia="Calibri" w:hAnsi="Calibri"/>
        </w:rPr>
        <w:t xml:space="preserve">Medium on its Impact Sheet and High on the dashboards</w:t>
      </w:r>
      <w:r>
        <w:rPr>
          <w:sz w:val="21"/>
          <w:szCs w:val="21"/>
          <w:rFonts w:ascii="Calibri" w:cs="Calibri" w:eastAsia="Calibri" w:hAnsi="Calibri"/>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Points</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bl>
    <w:p>
      <w:pPr>
        <w:spacing w:before="120" w:after="120"/>
      </w:pPr>
      <w:r>
        <w:rPr>
          <w:sz w:val="21"/>
          <w:szCs w:val="21"/>
          <w:rFonts w:ascii="Calibri" w:cs="Calibri" w:eastAsia="Calibri" w:hAnsi="Calibri"/>
        </w:rPr>
        <w:t xml:space="preserve">Score 3–4 = </w:t>
      </w:r>
      <w:r>
        <w:rPr>
          <w:b/>
          <w:bCs/>
          <w:sz w:val="21"/>
          <w:szCs w:val="21"/>
          <w:rFonts w:ascii="Calibri" w:cs="Calibri" w:eastAsia="Calibri" w:hAnsi="Calibri"/>
        </w:rPr>
        <w:t xml:space="preserve">High</w:t>
      </w:r>
      <w:r>
        <w:rPr>
          <w:sz w:val="21"/>
          <w:szCs w:val="21"/>
          <w:rFonts w:ascii="Calibri" w:cs="Calibri" w:eastAsia="Calibri" w:hAnsi="Calibri"/>
        </w:rPr>
        <w:t xml:space="preserve"> priority, 2 = </w:t>
      </w:r>
      <w:r>
        <w:rPr>
          <w:b/>
          <w:bCs/>
          <w:sz w:val="21"/>
          <w:szCs w:val="21"/>
          <w:rFonts w:ascii="Calibri" w:cs="Calibri" w:eastAsia="Calibri" w:hAnsi="Calibri"/>
        </w:rPr>
        <w:t xml:space="preserve">Medium</w:t>
      </w:r>
      <w:r>
        <w:rPr>
          <w:sz w:val="21"/>
          <w:szCs w:val="21"/>
          <w:rFonts w:ascii="Calibri" w:cs="Calibri" w:eastAsia="Calibri" w:hAnsi="Calibri"/>
        </w:rPr>
        <w:t xml:space="preserve">, 0–1 = </w:t>
      </w:r>
      <w:r>
        <w:rPr>
          <w:b/>
          <w:bCs/>
          <w:sz w:val="21"/>
          <w:szCs w:val="21"/>
          <w:rFonts w:ascii="Calibri" w:cs="Calibri" w:eastAsia="Calibri" w:hAnsi="Calibri"/>
        </w:rPr>
        <w:t xml:space="preserve">Low</w:t>
      </w:r>
      <w:r>
        <w:rPr>
          <w:sz w:val="21"/>
          <w:szCs w:val="21"/>
          <w:rFonts w:ascii="Calibri" w:cs="Calibri" w:eastAsia="Calibri" w:hAnsi="Calibri"/>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Open when</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Supplier Offers stage and the offer is not locked.</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Validation stage.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sz w:val="21"/>
          <w:szCs w:val="21"/>
          <w:rFonts w:ascii="Calibri" w:cs="Calibri" w:eastAsia="Calibri" w:hAnsi="Calibri"/>
        </w:rPr>
        <w:t xml:space="preserve">The pre-SOP window is the 60 days before a project's SOP. The 'next SOP' is the earliest project SOP after the data date (Taigun, 1 Mar 2027). No project has reached its SOP at the data date, so the number of changes affecting vehicles already in production is 0.</w:t>
      </w:r>
    </w:p>
    <w:p>
      <w:pPr>
        <w:pStyle w:val="Heading1"/>
        <w:pageBreakBefore/>
      </w:pPr>
      <w:r>
        <w:rPr>
          <w:rFonts w:ascii="Calibri" w:cs="Calibri" w:eastAsia="Calibri" w:hAnsi="Calibri"/>
        </w:rPr>
        <w:t xml:space="preserve">5  Dashboard reference</w:t>
      </w:r>
    </w:p>
    <w:p>
      <w:pPr>
        <w:spacing w:after="120" w:line="276"/>
      </w:pPr>
      <w:r>
        <w:rPr>
          <w:sz w:val="21"/>
          <w:szCs w:val="21"/>
          <w:rFonts w:ascii="Calibri" w:cs="Calibri" w:eastAsia="Calibri" w:hAnsi="Calibri"/>
        </w:rPr>
        <w:t xml:space="preserve">Each dashboard section lists its layout, then every KPI card and every visual. Interaction notes use these words: </w:t>
      </w:r>
      <w:r>
        <w:rPr>
          <w:b/>
          <w:bCs/>
          <w:sz w:val="21"/>
          <w:szCs w:val="21"/>
          <w:rFonts w:ascii="Calibri" w:cs="Calibri" w:eastAsia="Calibri" w:hAnsi="Calibri"/>
        </w:rPr>
        <w:t xml:space="preserve">click</w:t>
      </w:r>
      <w:r>
        <w:rPr>
          <w:sz w:val="21"/>
          <w:szCs w:val="21"/>
          <w:rFonts w:ascii="Calibri" w:cs="Calibri" w:eastAsia="Calibri" w:hAnsi="Calibri"/>
        </w:rPr>
        <w:t xml:space="preserve"> (opens or filters), </w:t>
      </w:r>
      <w:r>
        <w:rPr>
          <w:b/>
          <w:bCs/>
          <w:sz w:val="21"/>
          <w:szCs w:val="21"/>
          <w:rFonts w:ascii="Calibri" w:cs="Calibri" w:eastAsia="Calibri" w:hAnsi="Calibri"/>
        </w:rPr>
        <w:t xml:space="preserve">hover</w:t>
      </w:r>
      <w:r>
        <w:rPr>
          <w:sz w:val="21"/>
          <w:szCs w:val="21"/>
          <w:rFonts w:ascii="Calibri" w:cs="Calibri" w:eastAsia="Calibri" w:hAnsi="Calibri"/>
        </w:rPr>
        <w:t xml:space="preserve"> (tooltip or detail card), </w:t>
      </w:r>
      <w:r>
        <w:rPr>
          <w:b/>
          <w:bCs/>
          <w:sz w:val="21"/>
          <w:szCs w:val="21"/>
          <w:rFonts w:ascii="Calibri" w:cs="Calibri" w:eastAsia="Calibri" w:hAnsi="Calibri"/>
        </w:rPr>
        <w:t xml:space="preserve">drill-down</w:t>
      </w:r>
      <w:r>
        <w:rPr>
          <w:sz w:val="21"/>
          <w:szCs w:val="21"/>
          <w:rFonts w:ascii="Calibri" w:cs="Calibri" w:eastAsia="Calibri" w:hAnsi="Calibri"/>
        </w:rPr>
        <w:t xml:space="preserve"> (navigates to another page).</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subtitle,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A row of four panels: Changes by status · Changes by type · Changes by project · Production impact.</w:t>
      </w:r>
    </w:p>
    <w:p>
      <w:pPr>
        <w:pStyle w:val="ListParagraph"/>
        <w:numPr>
          <w:ilvl w:val="0"/>
          <w:numId w:val="2"/>
        </w:numPr>
        <w:spacing w:after="70" w:line="264"/>
      </w:pPr>
      <w:r>
        <w:rPr>
          <w:sz w:val="21"/>
          <w:szCs w:val="21"/>
          <w:rFonts w:ascii="Calibri" w:cs="Calibri" w:eastAsia="Calibri" w:hAnsi="Calibri"/>
        </w:rPr>
        <w:t xml:space="preserve">Changes needing attention (one table, two tabs).</w:t>
      </w:r>
    </w:p>
    <w:p>
      <w:pPr>
        <w:pStyle w:val="ListParagraph"/>
        <w:numPr>
          <w:ilvl w:val="0"/>
          <w:numId w:val="2"/>
        </w:numPr>
        <w:spacing w:after="70" w:line="264"/>
      </w:pPr>
      <w:r>
        <w:rPr>
          <w:sz w:val="21"/>
          <w:szCs w:val="21"/>
          <w:rFonts w:ascii="Calibri" w:cs="Calibri" w:eastAsia="Calibri" w:hAnsi="Calibri"/>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Register.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Open.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Approval Workflow.</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Approved.</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Implementation.</w:t>
            </w:r>
          </w:p>
        </w:tc>
      </w:tr>
    </w:tbl>
    <w:p>
      <w:pPr>
        <w:spacing w:before="100" w:after="120"/>
      </w:pPr>
      <w:r>
        <w:rPr>
          <w:sz w:val="21"/>
          <w:szCs w:val="21"/>
          <w:rFonts w:ascii="Calibri" w:cs="Calibri" w:eastAsia="Calibri" w:hAnsi="Calibri"/>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slice or legend row to filter the page by that status (click again to clear).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to filter by that type.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project row to filter by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Bar: active changes split High / Medium / Low production risk.</w:t>
            </w:r>
          </w:p>
          <w:p>
            <w:pPr>
              <w:spacing w:after="0" w:line="252"/>
            </w:pPr>
            <w:r>
              <w:rPr>
                <w:b w:val="false"/>
                <w:bCs w:val="false"/>
                <w:sz w:val="18"/>
                <w:szCs w:val="18"/>
                <w:rFonts w:ascii="Calibri" w:cs="Calibri" w:eastAsia="Calibri" w:hAnsi="Calibri"/>
              </w:rPr>
              <w:t xml:space="preserve">Facts: (1) High-risk changes and their share of active changes; (2) changes affecting in-production vehicles — 0 because no project has reached SOP, with the first SOP date; (3) changes that still need implementation before the next SOP, and how many are planned inside the 60-day window or later;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rule. No drill-down.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High-impact changes</w:t>
            </w:r>
            <w:r>
              <w:rPr>
                <w:b w:val="false"/>
                <w:bCs w:val="false"/>
                <w:sz w:val="18"/>
                <w:szCs w:val="18"/>
                <w:rFonts w:ascii="Calibri" w:cs="Calibri" w:eastAsia="Calibri" w:hAnsi="Calibri"/>
              </w:rPr>
              <w:t xml:space="preserve">: active, priced changes ranked by the priority score, then by the size of the impact; top 6.</w:t>
            </w:r>
          </w:p>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Overdue changes</w:t>
            </w:r>
            <w:r>
              <w:rPr>
                <w:b w:val="false"/>
                <w:bCs w:val="false"/>
                <w:sz w:val="18"/>
                <w:szCs w:val="18"/>
                <w:rFonts w:ascii="Calibri" w:cs="Calibri" w:eastAsia="Calibri" w:hAnsi="Calibri"/>
              </w:rPr>
              <w:t xml:space="preserve">: changes past a due date, ordered by priority then days overdue; top 6.</w:t>
            </w:r>
          </w:p>
          <w:p>
            <w:pPr>
              <w:spacing w:after="0" w:line="252"/>
            </w:pPr>
            <w:r>
              <w:rPr>
                <w:b w:val="false"/>
                <w:bCs w:val="false"/>
                <w:sz w:val="18"/>
                <w:szCs w:val="18"/>
                <w:rFonts w:ascii="Calibri" w:cs="Calibri" w:eastAsia="Calibri" w:hAnsi="Calibri"/>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tab to switch. Click a row to open the Change detail page.</w:t>
            </w:r>
          </w:p>
          <w:p>
            <w:pPr>
              <w:spacing w:after="50" w:line="252"/>
            </w:pPr>
            <w:r>
              <w:rPr>
                <w:b w:val="false"/>
                <w:bCs w:val="false"/>
                <w:sz w:val="18"/>
                <w:szCs w:val="18"/>
                <w:rFonts w:ascii="Calibri" w:cs="Calibri" w:eastAsia="Calibri" w:hAnsi="Calibri"/>
              </w:rPr>
              <w:t xml:space="preserve">Hover the production-risk label for a card listing the five indicators, which are flagged and any open dependencies.</w:t>
            </w:r>
          </w:p>
          <w:p>
            <w:pPr>
              <w:spacing w:after="0" w:line="252"/>
            </w:pPr>
            <w:r>
              <w:rPr>
                <w:b w:val="false"/>
                <w:bCs w:val="false"/>
                <w:sz w:val="18"/>
                <w:szCs w:val="18"/>
                <w:rFonts w:ascii="Calibri" w:cs="Calibri" w:eastAsia="Calibri" w:hAnsi="Calibri"/>
              </w:rPr>
              <w:t xml:space="preserve">Links: 'View all in Change Register' and 'View all N overdue'.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Rule-based insights (no AI model). Each card shows a number badge, an icon, up to two headline figures and a one-line action:</w:t>
            </w:r>
          </w:p>
          <w:p>
            <w:pPr>
              <w:spacing w:after="50" w:line="252"/>
            </w:pPr>
            <w:r>
              <w:rPr>
                <w:b w:val="false"/>
                <w:bCs w:val="false"/>
                <w:sz w:val="18"/>
                <w:szCs w:val="18"/>
                <w:rFonts w:ascii="Calibri" w:cs="Calibri" w:eastAsia="Calibri" w:hAnsi="Calibri"/>
              </w:rPr>
              <w:t xml:space="preserve">1 Approval — slowest approval step (most waiting, longest average wait).</w:t>
            </w:r>
          </w:p>
          <w:p>
            <w:pPr>
              <w:spacing w:after="50" w:line="252"/>
            </w:pPr>
            <w:r>
              <w:rPr>
                <w:b w:val="false"/>
                <w:bCs w:val="false"/>
                <w:sz w:val="18"/>
                <w:szCs w:val="18"/>
                <w:rFonts w:ascii="Calibri" w:cs="Calibri" w:eastAsia="Calibri" w:hAnsi="Calibri"/>
              </w:rPr>
              <w:t xml:space="preserve">2 Decisions — savings waiting for a decision.</w:t>
            </w:r>
          </w:p>
          <w:p>
            <w:pPr>
              <w:spacing w:after="50" w:line="252"/>
            </w:pPr>
            <w:r>
              <w:rPr>
                <w:b w:val="false"/>
                <w:bCs w:val="false"/>
                <w:sz w:val="18"/>
                <w:szCs w:val="18"/>
                <w:rFonts w:ascii="Calibri" w:cs="Calibri" w:eastAsia="Calibri" w:hAnsi="Calibri"/>
              </w:rPr>
              <w:t xml:space="preserve">3 Implementation — approved changes past their planned date.</w:t>
            </w:r>
          </w:p>
          <w:p>
            <w:pPr>
              <w:spacing w:after="50" w:line="252"/>
            </w:pPr>
            <w:r>
              <w:rPr>
                <w:b w:val="false"/>
                <w:bCs w:val="false"/>
                <w:sz w:val="18"/>
                <w:szCs w:val="18"/>
                <w:rFonts w:ascii="Calibri" w:cs="Calibri" w:eastAsia="Calibri" w:hAnsi="Calibri"/>
              </w:rPr>
              <w:t xml:space="preserve">4 SOP — changes still open against the nearest SOP.</w:t>
            </w:r>
          </w:p>
          <w:p>
            <w:pPr>
              <w:spacing w:after="50" w:line="252"/>
            </w:pPr>
            <w:r>
              <w:rPr>
                <w:b w:val="false"/>
                <w:bCs w:val="false"/>
                <w:sz w:val="18"/>
                <w:szCs w:val="18"/>
                <w:rFonts w:ascii="Calibri" w:cs="Calibri" w:eastAsia="Calibri" w:hAnsi="Calibri"/>
              </w:rPr>
              <w:t xml:space="preserve">5 Value — savings, additional cost and net benefit of approved and implemented changes.</w:t>
            </w:r>
          </w:p>
          <w:p>
            <w:pPr>
              <w:spacing w:after="0" w:line="252"/>
            </w:pPr>
            <w:r>
              <w:rPr>
                <w:b w:val="false"/>
                <w:bCs w:val="false"/>
                <w:sz w:val="18"/>
                <w:szCs w:val="18"/>
                <w:rFonts w:ascii="Calibri" w:cs="Calibri" w:eastAsia="Calibri" w:hAnsi="Calibri"/>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card to open a pop-up: headline figures, what the data shows, why it matters, what management could do, the changes behind it (up to 8) and a button to the related page.</w:t>
            </w:r>
          </w:p>
          <w:p>
            <w:pPr>
              <w:spacing w:after="0" w:line="252"/>
            </w:pPr>
            <w:r>
              <w:rPr>
                <w:b w:val="false"/>
                <w:bCs w:val="false"/>
                <w:sz w:val="18"/>
                <w:szCs w:val="18"/>
                <w:rFonts w:ascii="Calibri" w:cs="Calibri" w:eastAsia="Calibri" w:hAnsi="Calibri"/>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step with the longest average wait; number waiting, average wait against the 3-day target, overdue count; action: ask the approver role to clear the queue or delegate.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total yearly saving waiting, how many are past target; action: decide the two largest first.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delayed and the saving not yet in effect; action: confirm tooling, PO and drawing release; re-plan.</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exist for the project with the nearest SOP.</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to SOP, active changes, those inside the 60-day window; action: bring forward or drop late-planned changes, or freeze scope.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additional cost, net, in effect versus awaiting implementation; action: track implemented changes against purchase-order prices.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Row: Financial impact overview (waterfall) · Net impact by project.</w:t>
      </w:r>
    </w:p>
    <w:p>
      <w:pPr>
        <w:pStyle w:val="ListParagraph"/>
        <w:numPr>
          <w:ilvl w:val="0"/>
          <w:numId w:val="2"/>
        </w:numPr>
        <w:spacing w:after="70" w:line="264"/>
      </w:pPr>
      <w:r>
        <w:rPr>
          <w:sz w:val="21"/>
          <w:szCs w:val="21"/>
          <w:rFonts w:ascii="Calibri" w:cs="Calibri" w:eastAsia="Calibri" w:hAnsi="Calibri"/>
        </w:rPr>
        <w:t xml:space="preserve">Row: Financial Impact by Status · Impact by change type.</w:t>
      </w:r>
    </w:p>
    <w:p>
      <w:pPr>
        <w:pStyle w:val="ListParagraph"/>
        <w:numPr>
          <w:ilvl w:val="0"/>
          <w:numId w:val="2"/>
        </w:numPr>
        <w:spacing w:after="70" w:line="264"/>
      </w:pPr>
      <w:r>
        <w:rPr>
          <w:sz w:val="21"/>
          <w:szCs w:val="21"/>
          <w:rFonts w:ascii="Calibri" w:cs="Calibri" w:eastAsia="Calibri" w:hAnsi="Calibri"/>
        </w:rPr>
        <w:t xml:space="preserve">Largest financial impacts (table, five rows per page).</w:t>
      </w:r>
    </w:p>
    <w:p>
      <w:pPr>
        <w:pStyle w:val="ListParagraph"/>
        <w:numPr>
          <w:ilvl w:val="0"/>
          <w:numId w:val="2"/>
        </w:numPr>
        <w:spacing w:after="70" w:line="264"/>
      </w:pPr>
      <w:r>
        <w:rPr>
          <w:sz w:val="21"/>
          <w:szCs w:val="21"/>
          <w:rFonts w:ascii="Calibri" w:cs="Calibri" w:eastAsia="Calibri" w:hAnsi="Calibri"/>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lower the piece price.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raise the piece price.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same basis, ₹).</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the implemented part only. Realised-to-date savings are not available (no purchase-order actuals).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open, pending and returned changes that already have a priced MOD sheet. Second line: priced versus not yet priced counts.</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scope and formula.</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project row for a small card with its additional cost, savings and net impact.</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Rows: Implemented (in effect), Approved (awaiting implementation), Forecast (open, pending, returned). Columns: Changes, Savings / yr, Additional cost / yr, Net / yr.</w:t>
            </w:r>
          </w:p>
          <w:p>
            <w:pPr>
              <w:spacing w:after="0" w:line="252"/>
            </w:pPr>
            <w:r>
              <w:rPr>
                <w:b w:val="false"/>
                <w:bCs w:val="false"/>
                <w:sz w:val="18"/>
                <w:szCs w:val="18"/>
                <w:rFonts w:ascii="Calibri" w:cs="Calibri" w:eastAsia="Calibri" w:hAnsi="Calibri"/>
              </w:rPr>
              <w:t xml:space="preserve">Summary card: 'Total pipeline' (sum of the three rows' changes) and 'Total net impact / yr' — </w:t>
            </w:r>
            <w:r>
              <w:rPr>
                <w:b w:val="false"/>
                <w:bCs w:val="false"/>
                <w:sz w:val="18"/>
                <w:szCs w:val="18"/>
                <w:rFonts w:ascii="Calibri" w:cs="Calibri" w:eastAsia="Calibri" w:hAnsi="Calibri"/>
              </w:rPr>
              <w:t xml:space="preserve">this total includes the forecast row</w:t>
            </w:r>
            <w:r>
              <w:rPr>
                <w:b w:val="false"/>
                <w:bCs w:val="false"/>
                <w:sz w:val="18"/>
                <w:szCs w:val="18"/>
                <w:rFonts w:ascii="Calibri" w:cs="Calibri" w:eastAsia="Calibri" w:hAnsi="Calibri"/>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approved benefit is not realised benefit.</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column heading to sort; click its funnel to filter by value (counts shown); 'Rows per page' 10 / 25 / 50; pagination.</w:t>
            </w:r>
          </w:p>
          <w:p>
            <w:pPr>
              <w:spacing w:after="0" w:line="252"/>
            </w:pPr>
            <w:r>
              <w:rPr>
                <w:b w:val="false"/>
                <w:bCs w:val="false"/>
                <w:sz w:val="18"/>
                <w:szCs w:val="18"/>
                <w:rFonts w:ascii="Calibri" w:cs="Calibri" w:eastAsia="Calibri" w:hAnsi="Calibri"/>
              </w:rPr>
              <w:t xml:space="preserve">Click a row to open the Change detail page.</w:t>
            </w:r>
          </w:p>
        </w:tc>
      </w:tr>
    </w:tbl>
    <w:p>
      <w:pPr>
        <w:pStyle w:val="Heading2"/>
        <w:pageBreakBefore/>
      </w:pPr>
      <w:r>
        <w:rPr>
          <w:rFonts w:ascii="Calibri" w:cs="Calibri" w:eastAsia="Calibri" w:hAnsi="Calibri"/>
        </w:rPr>
        <w:t xml:space="preserve">5.3  Approval Workflow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Where changes wait for a decision, how long they have waited, which step is the bottleneck and what happened to changes that left the chain without approval.</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Approval workflow status (seven steps and a summary row).</w:t>
      </w:r>
    </w:p>
    <w:p>
      <w:pPr>
        <w:pStyle w:val="ListParagraph"/>
        <w:numPr>
          <w:ilvl w:val="0"/>
          <w:numId w:val="2"/>
        </w:numPr>
        <w:spacing w:after="70" w:line="264"/>
      </w:pPr>
      <w:r>
        <w:rPr>
          <w:sz w:val="21"/>
          <w:szCs w:val="21"/>
          <w:rFonts w:ascii="Calibri" w:cs="Calibri" w:eastAsia="Calibri" w:hAnsi="Calibri"/>
        </w:rPr>
        <w:t xml:space="preserve">Row: Rejected and returned for rework · Decisions waiting (same number of rows in each).</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for decision</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at an approval step; each counted once.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Past 3-day target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of them are overdue, and the % of those waiting.</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longer than 3 days at the current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Average wait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days waiting so far; second line gives the longest wait.</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days since each pending change reached its step. Completed decisions are not timed.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 step</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Name of the step; second line: how many wait there and how many are overdue.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Step with the most overdue changes, then the longest average wait; needs at least two waiting.</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 returned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second line gives the split.</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Rejected + Returned for rework.</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steps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Seven step circles on a connector line, one tile per step</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Each circle has an icon and the step name: Engineering (gear), Quality (shield), SRM (people), Finance (database), Commodity (cart), Management (bar chart), Final confirmation (tick). Steps are joined by a thin line with a small chevron.</w:t>
            </w:r>
          </w:p>
          <w:p>
            <w:pPr>
              <w:spacing w:after="50" w:line="252"/>
            </w:pPr>
            <w:r>
              <w:rPr>
                <w:b w:val="false"/>
                <w:bCs w:val="false"/>
                <w:sz w:val="18"/>
                <w:szCs w:val="18"/>
                <w:rFonts w:ascii="Calibri" w:cs="Calibri" w:eastAsia="Calibri" w:hAnsi="Calibri"/>
              </w:rPr>
              <w:t xml:space="preserve">The tile shows the number of changes waiting at the step now (each change at exactly one step, so the tiles add up to the Waiting for decision card) and either 'N overdue' (red) or 'On time' (green). A step with nothing waiting shows 0.</w:t>
            </w:r>
          </w:p>
          <w:p>
            <w:pPr>
              <w:spacing w:after="0" w:line="252"/>
            </w:pPr>
            <w:r>
              <w:rPr>
                <w:b w:val="false"/>
                <w:bCs w:val="false"/>
                <w:sz w:val="18"/>
                <w:szCs w:val="18"/>
                <w:rFonts w:ascii="Calibri" w:cs="Calibri" w:eastAsia="Calibri" w:hAnsi="Calibri"/>
              </w:rPr>
              <w:t xml:space="preserve">The bottleneck step has an amber circle, ring and tile.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or focus a step for a detail card: waiting now, longest wait, overdue and passed; the longest wait against the 3-day target; share of the queue; how many changes passed the step; escalations; and up to four waiting changes with owner and days.</w:t>
            </w:r>
          </w:p>
          <w:p>
            <w:pPr>
              <w:spacing w:after="0" w:line="252"/>
            </w:pPr>
            <w:r>
              <w:rPr>
                <w:b w:val="false"/>
                <w:bCs w:val="false"/>
                <w:sz w:val="18"/>
                <w:szCs w:val="18"/>
                <w:rFonts w:ascii="Calibri" w:cs="Calibri" w:eastAsia="Calibri" w:hAnsi="Calibri"/>
              </w:rPr>
              <w:t xml:space="preserve">The card follows the page filters.</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summary row</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Four figures and a card</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for a decision (with the note that each change is counted once); Approved through all steps; Rejected; Returned for rework; and an amber Bottleneck card naming the step, how many wait and how many are past target.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The Bottleneck card is a plain note, not a link.</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and returned for rework</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Change (part, ID, project), Outcome, Stopped at (step), Since, Owner. Count badge in the title.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approval, longest wait first (overdue first). Columns: Change, Step, Approver, Waiting (a pill: red with 'N over' when late, grey 'on time'), Impact / yr. Shows as many rows as the Rejected panel and a 'View all N' button.</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 'View all' opens the Change Register filtered to Pending approval.</w:t>
            </w:r>
          </w:p>
        </w:tc>
      </w:tr>
    </w:tbl>
    <w:p>
      <w:pPr>
        <w:pStyle w:val="Heading2"/>
        <w:pageBreakBefore/>
      </w:pPr>
      <w:r>
        <w:rPr>
          <w:rFonts w:ascii="Calibri" w:cs="Calibri" w:eastAsia="Calibri" w:hAnsi="Calibri"/>
        </w:rPr>
        <w:t xml:space="preserve">5.4  Implementation</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Implementation timeline (Gantt-style, 12 months).</w:t>
      </w:r>
    </w:p>
    <w:p>
      <w:pPr>
        <w:pStyle w:val="ListParagraph"/>
        <w:numPr>
          <w:ilvl w:val="0"/>
          <w:numId w:val="2"/>
        </w:numPr>
        <w:spacing w:after="70" w:line="264"/>
      </w:pPr>
      <w:r>
        <w:rPr>
          <w:sz w:val="21"/>
          <w:szCs w:val="21"/>
          <w:rFonts w:ascii="Calibri" w:cs="Calibri" w:eastAsia="Calibri" w:hAnsi="Calibri"/>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planned date &lt;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 in section 4.4 (45 days and not approved; pre-SOP window; tooling due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delayed, planned date within the next 30 days.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Window: 12 months starting one month before the data date; month labels on top; a dashed 'Today' line.</w:t>
            </w:r>
          </w:p>
          <w:p>
            <w:pPr>
              <w:spacing w:after="50" w:line="252"/>
            </w:pPr>
            <w:r>
              <w:rPr>
                <w:b w:val="false"/>
                <w:bCs w:val="false"/>
                <w:sz w:val="18"/>
                <w:szCs w:val="18"/>
                <w:rFonts w:ascii="Calibri" w:cs="Calibri" w:eastAsia="Calibri" w:hAnsi="Calibri"/>
              </w:rPr>
              <w:t xml:space="preserve">One row per project, ordered by SOP date, with the number of changes and the SOP date. A light bar spans the first to the last planned date of the project.</w:t>
            </w:r>
          </w:p>
          <w:p>
            <w:pPr>
              <w:spacing w:after="0" w:line="252"/>
            </w:pPr>
            <w:r>
              <w:rPr>
                <w:b w:val="false"/>
                <w:bCs w:val="false"/>
                <w:sz w:val="18"/>
                <w:szCs w:val="18"/>
                <w:rFonts w:ascii="Calibri" w:cs="Calibri" w:eastAsia="Calibri" w:hAnsi="Calibri"/>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a diamond: card with the change, status and timing, </w:t>
            </w:r>
            <w:r>
              <w:rPr>
                <w:b w:val="false"/>
                <w:bCs w:val="false"/>
                <w:sz w:val="18"/>
                <w:szCs w:val="18"/>
                <w:rFonts w:ascii="Calibri" w:cs="Calibri" w:eastAsia="Calibri" w:hAnsi="Calibri"/>
              </w:rPr>
              <w:t xml:space="preserve">why</w:t>
            </w:r>
            <w:r>
              <w:rPr>
                <w:b w:val="false"/>
                <w:bCs w:val="false"/>
                <w:sz w:val="18"/>
                <w:szCs w:val="18"/>
                <w:rFonts w:ascii="Calibri" w:cs="Calibri" w:eastAsia="Calibri" w:hAnsi="Calibri"/>
              </w:rPr>
              <w:t xml:space="preserve"> it has that status (the exact rule that fired), project, SOP and days between plan and SOP, status and stage, owner, impact and open dependencies.</w:t>
            </w:r>
          </w:p>
          <w:p>
            <w:pPr>
              <w:spacing w:after="50" w:line="252"/>
            </w:pPr>
            <w:r>
              <w:rPr>
                <w:b w:val="false"/>
                <w:bCs w:val="false"/>
                <w:sz w:val="18"/>
                <w:szCs w:val="18"/>
                <w:rFonts w:ascii="Calibri" w:cs="Calibri" w:eastAsia="Calibri" w:hAnsi="Calibri"/>
              </w:rPr>
              <w:t xml:space="preserve">Hover a project name: counts by implementation status, SOP, next planned change and how many fall in the pre-SOP window.</w:t>
            </w:r>
          </w:p>
          <w:p>
            <w:pPr>
              <w:spacing w:after="0" w:line="252"/>
            </w:pPr>
            <w:r>
              <w:rPr>
                <w:b w:val="false"/>
                <w:bCs w:val="false"/>
                <w:sz w:val="18"/>
                <w:szCs w:val="18"/>
                <w:rFonts w:ascii="Calibri" w:cs="Calibri" w:eastAsia="Calibri" w:hAnsi="Calibri"/>
              </w:rPr>
              <w:t xml:space="preserve">Click a diamond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5.5  Change Register</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works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four shared filters (section 2.3).</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 only' keeps the changes that are past a due date. The Overview link 'View all N overdue' opens the register in this mode.</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b w:val="false"/>
                <w:bCs w:val="false"/>
                <w:sz w:val="18"/>
                <w:szCs w:val="18"/>
                <w:rFonts w:ascii="Calibri" w:cs="Calibri" w:eastAsia="Calibri" w:hAnsi="Calibri"/>
              </w:rPr>
              <w:t xml:space="preserve">Ten rows per page with pagination and rows-per-page (10 / 25 / 50).</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heading to sort; click its funnel to filter by value; applied filters appear as chips with 'Clear all filters'.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detail page.</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line under the table repeats the priority score rule (section 4.6).</w:t>
            </w:r>
          </w:p>
        </w:tc>
      </w:tr>
    </w:tbl>
    <w:p>
      <w:pPr>
        <w:pStyle w:val="Heading2"/>
        <w:pageBreakBefore/>
      </w:pPr>
      <w:r>
        <w:rPr>
          <w:rFonts w:ascii="Calibri" w:cs="Calibri" w:eastAsia="Calibri" w:hAnsi="Calibri"/>
        </w:rPr>
        <w:t xml:space="preserve">5.6  Change detail page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sz w:val="21"/>
          <w:szCs w:val="21"/>
          <w:rFonts w:ascii="Calibri" w:cs="Calibri" w:eastAsia="Calibri" w:hAnsi="Calibri"/>
        </w:rPr>
        <w:t xml:space="preserve">The breadcrumb shows the path you came by, for example </w:t>
      </w:r>
      <w:r>
        <w:rPr>
          <w:b/>
          <w:bCs/>
          <w:sz w:val="21"/>
          <w:szCs w:val="21"/>
          <w:rFonts w:ascii="Calibri" w:cs="Calibri" w:eastAsia="Calibri" w:hAnsi="Calibri"/>
        </w:rPr>
        <w:t xml:space="preserve">Technical Change › Approval Workflow › AEKO-2026-0169 — Wheel Nut</w:t>
      </w:r>
      <w:r>
        <w:rPr>
          <w:sz w:val="21"/>
          <w:szCs w:val="21"/>
          <w:rFonts w:ascii="Calibri" w:cs="Calibri" w:eastAsia="Calibri" w:hAnsi="Calibri"/>
        </w:rPr>
        <w:t xml:space="preserve">. The middle part is a link back to that page.</w:t>
      </w:r>
    </w:p>
    <w:p>
      <w:pPr>
        <w:pStyle w:val="ListParagraph"/>
        <w:numPr>
          <w:ilvl w:val="0"/>
          <w:numId w:val="2"/>
        </w:numPr>
        <w:spacing w:after="70" w:line="264"/>
      </w:pPr>
      <w:r>
        <w:rPr>
          <w:sz w:val="21"/>
          <w:szCs w:val="21"/>
          <w:rFonts w:ascii="Calibri" w:cs="Calibri" w:eastAsia="Calibri" w:hAnsi="Calibri"/>
        </w:rPr>
        <w:t xml:space="preserve">The subtle </w:t>
      </w:r>
      <w:r>
        <w:rPr>
          <w:b/>
          <w:bCs/>
          <w:sz w:val="21"/>
          <w:szCs w:val="21"/>
          <w:rFonts w:ascii="Calibri" w:cs="Calibri" w:eastAsia="Calibri" w:hAnsi="Calibri"/>
        </w:rPr>
        <w:t xml:space="preserve">Back to …</w:t>
      </w:r>
      <w:r>
        <w:rPr>
          <w:sz w:val="21"/>
          <w:szCs w:val="21"/>
          <w:rFonts w:ascii="Calibri" w:cs="Calibri" w:eastAsia="Calibri" w:hAnsi="Calibri"/>
        </w:rPr>
        <w:t xml:space="preserve"> link above the breadcrumb returns to the page you came from (see section 2.4).</w:t>
      </w:r>
    </w:p>
    <w:p>
      <w:pPr>
        <w:pStyle w:val="ListParagraph"/>
        <w:numPr>
          <w:ilvl w:val="0"/>
          <w:numId w:val="2"/>
        </w:numPr>
        <w:spacing w:after="70" w:line="264"/>
      </w:pPr>
      <w:r>
        <w:rPr>
          <w:sz w:val="21"/>
          <w:szCs w:val="21"/>
          <w:rFonts w:ascii="Calibri" w:cs="Calibri" w:eastAsia="Calibri" w:hAnsi="Calibri"/>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4.1, 4.5, 4.6. Risk and priority are hidden for closed changes.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against today's piece price.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4.5.</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Approval step and dates of the change.</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Register fields.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4.5 and 4.7.</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Dates of the change.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Illustrative data.</w:t>
      </w:r>
      <w:r>
        <w:rPr>
          <w:sz w:val="21"/>
          <w:szCs w:val="21"/>
          <w:rFonts w:ascii="Calibri" w:cs="Calibri" w:eastAsia="Calibri" w:hAnsi="Calibri"/>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b/>
          <w:bCs/>
          <w:sz w:val="21"/>
          <w:szCs w:val="21"/>
          <w:rFonts w:ascii="Calibri" w:cs="Calibri" w:eastAsia="Calibri" w:hAnsi="Calibri"/>
        </w:rPr>
        <w:t xml:space="preserve">No realised savings.</w:t>
      </w:r>
      <w:r>
        <w:rPr>
          <w:sz w:val="21"/>
          <w:szCs w:val="21"/>
          <w:rFonts w:ascii="Calibri" w:cs="Calibri" w:eastAsia="Calibri" w:hAnsi="Calibri"/>
        </w:rPr>
        <w:t xml:space="preserve"> 'In effect' is a calculated run-rate of implemented changes. Realised-to-date savings need purchase-order actuals.</w:t>
      </w:r>
    </w:p>
    <w:p>
      <w:pPr>
        <w:pStyle w:val="ListParagraph"/>
        <w:numPr>
          <w:ilvl w:val="0"/>
          <w:numId w:val="2"/>
        </w:numPr>
        <w:spacing w:after="70" w:line="264"/>
      </w:pPr>
      <w:r>
        <w:rPr>
          <w:b/>
          <w:bCs/>
          <w:sz w:val="21"/>
          <w:szCs w:val="21"/>
          <w:rFonts w:ascii="Calibri" w:cs="Calibri" w:eastAsia="Calibri" w:hAnsi="Calibri"/>
        </w:rPr>
        <w:t xml:space="preserve">No period-over-period comparison.</w:t>
      </w:r>
      <w:r>
        <w:rPr>
          <w:sz w:val="21"/>
          <w:szCs w:val="21"/>
          <w:rFonts w:ascii="Calibri" w:cs="Calibri" w:eastAsia="Calibri" w:hAnsi="Calibri"/>
        </w:rPr>
        <w:t xml:space="preserve"> The dashboards show no change against a previous quarter or month: no history exists.</w:t>
      </w:r>
    </w:p>
    <w:p>
      <w:pPr>
        <w:pStyle w:val="ListParagraph"/>
        <w:numPr>
          <w:ilvl w:val="0"/>
          <w:numId w:val="2"/>
        </w:numPr>
        <w:spacing w:after="70" w:line="264"/>
      </w:pPr>
      <w:r>
        <w:rPr>
          <w:b/>
          <w:bCs/>
          <w:sz w:val="21"/>
          <w:szCs w:val="21"/>
          <w:rFonts w:ascii="Calibri" w:cs="Calibri" w:eastAsia="Calibri" w:hAnsi="Calibri"/>
        </w:rPr>
        <w:t xml:space="preserve">No month-by-month financial series.</w:t>
      </w:r>
      <w:r>
        <w:rPr>
          <w:sz w:val="21"/>
          <w:szCs w:val="21"/>
          <w:rFonts w:ascii="Calibri" w:cs="Calibri" w:eastAsia="Calibri" w:hAnsi="Calibri"/>
        </w:rPr>
        <w:t xml:space="preserve"> Impacts are annualised run-rates.</w:t>
      </w:r>
    </w:p>
    <w:p>
      <w:pPr>
        <w:pStyle w:val="ListParagraph"/>
        <w:numPr>
          <w:ilvl w:val="0"/>
          <w:numId w:val="2"/>
        </w:numPr>
        <w:spacing w:after="70" w:line="264"/>
      </w:pPr>
      <w:r>
        <w:rPr>
          <w:b/>
          <w:bCs/>
          <w:sz w:val="21"/>
          <w:szCs w:val="21"/>
          <w:rFonts w:ascii="Calibri" w:cs="Calibri" w:eastAsia="Calibri" w:hAnsi="Calibri"/>
        </w:rPr>
        <w:t xml:space="preserve">Approval durations.</w:t>
      </w:r>
      <w:r>
        <w:rPr>
          <w:sz w:val="21"/>
          <w:szCs w:val="21"/>
          <w:rFonts w:ascii="Calibri" w:cs="Calibri" w:eastAsia="Calibri" w:hAnsi="Calibri"/>
        </w:rPr>
        <w:t xml:space="preserve"> Only the waiting time of changes still waiting is measured; completed decisions are not timed.</w:t>
      </w:r>
    </w:p>
    <w:p>
      <w:pPr>
        <w:pStyle w:val="ListParagraph"/>
        <w:numPr>
          <w:ilvl w:val="0"/>
          <w:numId w:val="2"/>
        </w:numPr>
        <w:spacing w:after="70" w:line="264"/>
      </w:pPr>
      <w:r>
        <w:rPr>
          <w:b/>
          <w:bCs/>
          <w:sz w:val="21"/>
          <w:szCs w:val="21"/>
          <w:rFonts w:ascii="Calibri" w:cs="Calibri" w:eastAsia="Calibri" w:hAnsi="Calibri"/>
        </w:rPr>
        <w:t xml:space="preserve">In-production vehicles.</w:t>
      </w:r>
      <w:r>
        <w:rPr>
          <w:sz w:val="21"/>
          <w:szCs w:val="21"/>
          <w:rFonts w:ascii="Calibri" w:cs="Calibri" w:eastAsia="Calibri" w:hAnsi="Calibri"/>
        </w:rPr>
        <w:t xml:space="preserve"> The count is 0 because no project has reached its SOP at the data date.</w:t>
      </w:r>
    </w:p>
    <w:p>
      <w:pPr>
        <w:pStyle w:val="ListParagraph"/>
        <w:numPr>
          <w:ilvl w:val="0"/>
          <w:numId w:val="2"/>
        </w:numPr>
        <w:spacing w:after="70" w:line="264"/>
      </w:pPr>
      <w:r>
        <w:rPr>
          <w:b/>
          <w:bCs/>
          <w:sz w:val="21"/>
          <w:szCs w:val="21"/>
          <w:rFonts w:ascii="Calibri" w:cs="Calibri" w:eastAsia="Calibri" w:hAnsi="Calibri"/>
        </w:rPr>
        <w:t xml:space="preserve">Risk rule differs from the Impact Sheet.</w:t>
      </w:r>
      <w:r>
        <w:rPr>
          <w:sz w:val="21"/>
          <w:szCs w:val="21"/>
          <w:rFonts w:ascii="Calibri" w:cs="Calibri" w:eastAsia="Calibri" w:hAnsi="Calibri"/>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b/>
          <w:bCs/>
          <w:sz w:val="21"/>
          <w:szCs w:val="21"/>
          <w:rFonts w:ascii="Calibri" w:cs="Calibri" w:eastAsia="Calibri" w:hAnsi="Calibri"/>
        </w:rPr>
        <w:t xml:space="preserve">Forecast is not approved.</w:t>
      </w:r>
      <w:r>
        <w:rPr>
          <w:sz w:val="21"/>
          <w:szCs w:val="21"/>
          <w:rFonts w:ascii="Calibri" w:cs="Calibri" w:eastAsia="Calibri" w:hAnsi="Calibri"/>
        </w:rPr>
        <w:t xml:space="preserve"> The 'Total pipeline' net on Change Impact includes the forecast row; the headline KPI cards never do.</w:t>
      </w:r>
    </w:p>
    <w:p>
      <w:pPr>
        <w:pStyle w:val="ListParagraph"/>
        <w:numPr>
          <w:ilvl w:val="0"/>
          <w:numId w:val="2"/>
        </w:numPr>
        <w:spacing w:after="70" w:line="264"/>
      </w:pPr>
      <w:r>
        <w:rPr>
          <w:b/>
          <w:bCs/>
          <w:sz w:val="21"/>
          <w:szCs w:val="21"/>
          <w:rFonts w:ascii="Calibri" w:cs="Calibri" w:eastAsia="Calibri" w:hAnsi="Calibri"/>
        </w:rPr>
        <w:t xml:space="preserve">Unpriced changes.</w:t>
      </w:r>
      <w:r>
        <w:rPr>
          <w:sz w:val="21"/>
          <w:szCs w:val="21"/>
          <w:rFonts w:ascii="Calibri" w:cs="Calibri" w:eastAsia="Calibri" w:hAnsi="Calibri"/>
        </w:rPr>
        <w:t xml:space="preserve"> Open changes before the MOD stage have no rupee figure and are not counted in financial totals.</w:t>
      </w:r>
    </w:p>
    <w:p>
      <w:pPr>
        <w:pStyle w:val="ListParagraph"/>
        <w:numPr>
          <w:ilvl w:val="0"/>
          <w:numId w:val="2"/>
        </w:numPr>
        <w:spacing w:after="70" w:line="264"/>
      </w:pPr>
      <w:r>
        <w:rPr>
          <w:b/>
          <w:bCs/>
          <w:sz w:val="21"/>
          <w:szCs w:val="21"/>
          <w:rFonts w:ascii="Calibri" w:cs="Calibri" w:eastAsia="Calibri" w:hAnsi="Calibri"/>
        </w:rPr>
        <w:t xml:space="preserve">No AI engine.</w:t>
      </w:r>
      <w:r>
        <w:rPr>
          <w:sz w:val="21"/>
          <w:szCs w:val="21"/>
          <w:rFonts w:ascii="Calibri" w:cs="Calibri" w:eastAsia="Calibri" w:hAnsi="Calibri"/>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sz w:val="21"/>
          <w:szCs w:val="21"/>
          <w:rFonts w:ascii="Calibri" w:cs="Calibri" w:eastAsia="Calibri" w:hAnsi="Calibri"/>
        </w:rPr>
        <w:t xml:space="preserve">Change </w:t>
      </w:r>
      <w:r>
        <w:rPr>
          <w:b/>
          <w:bCs/>
          <w:sz w:val="21"/>
          <w:szCs w:val="21"/>
          <w:rFonts w:ascii="Calibri" w:cs="Calibri" w:eastAsia="Calibri" w:hAnsi="Calibri"/>
        </w:rPr>
        <w:t xml:space="preserve">AWE-2026-0184 — Door Trim Panel</w:t>
      </w:r>
      <w:r>
        <w:rPr>
          <w:sz w:val="21"/>
          <w:szCs w:val="21"/>
          <w:rFonts w:ascii="Calibri" w:cs="Calibri" w:eastAsia="Calibri" w:hAnsi="Calibri"/>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Note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price.</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lowers the price.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(1 − 0.093).</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Pieces of this part per car.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₹6,011) × 4 × 31,000 ≈ ₹7.64 Cr.</w:t>
            </w:r>
          </w:p>
        </w:tc>
      </w:tr>
    </w:tbl>
    <w:p>
      <w:pPr>
        <w:spacing w:before="120" w:after="120"/>
      </w:pPr>
      <w:r>
        <w:rPr>
          <w:sz w:val="21"/>
          <w:szCs w:val="21"/>
          <w:rFonts w:ascii="Calibri" w:cs="Calibri" w:eastAsia="Calibri" w:hAnsi="Calibri"/>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Used for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status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approval status; At risk; Medium risk; the approval bottleneck</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status; On track; savings; Low risk</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Implemented status; net impact</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status; Delayed; High risk; additional cost; overdue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after reaching the step</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five dashboards and the Change detail page.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Net impact by project: hover card per project showing additional cost, savings and net (section 5.2). Revision history added.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1.2</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detail — 'Where the change is' now shows the full lifecycle (Preparation, Approval, Implementation, Closed) with a detail row; approved changes are shown in Implementation, so a delayed approved change no longer looks complete. Glossary: Phase (lifecycle).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Navigation: one subtle back link ('Back to …') on every page header, replacing the separate back buttons of the Procurement detail pages and the Change detail page (section 2.4).</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Approval Workflow and Implementation now show five KPI cards in one row (dropped: One-time tooling, Approved, Tooling not released; sections 5.2–5.4). Approval workflow status redrawn smaller with the reference icons and connectors, no average wait, and a Bottleneck note that is no longer a link (section 5.3).</w:t>
            </w:r>
          </w:p>
        </w:tc>
      </w:tr>
    </w:tbl>
    <w:p>
      <w:pPr>
        <w:spacing w:before="120" w:after="120"/>
      </w:pPr>
      <w:r>
        <w:rPr>
          <w:sz w:val="21"/>
          <w:szCs w:val="21"/>
          <w:rFonts w:ascii="Calibri" w:cs="Calibri" w:eastAsia="Calibri" w:hAnsi="Calibri"/>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Technical Change Management</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2026-10-28T04:42:55.847Z</dcterms:created>
  <dcterms:modified xsi:type="dcterms:W3CDTF">2026-10-28T04:42:55.852Z</dcterms:modified>
</cp:coreProperties>
</file>

<file path=docProps/custom.xml><?xml version="1.0" encoding="utf-8"?>
<Properties xmlns="http://schemas.openxmlformats.org/officeDocument/2006/custom-properties" xmlns:vt="http://schemas.openxmlformats.org/officeDocument/2006/docPropsVTypes"/>
</file>