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Live demo — exact terminal commands</w:t>
      </w:r>
    </w:p>
    <w:p>
      <w:pPr>
        <w:keepNext/>
      </w:pPr>
      <w:r/>
      <w:r>
        <w:rPr>
          <w:b/>
        </w:rPr>
        <w:t>Member 5 — ISSD | Use this with MAIN_PRESENTATION.pptx</w:t>
      </w:r>
      <w:r/>
    </w:p>
    <w:p>
      <w:r>
        <w:t xml:space="preserve">The slides explain findings; this guide controls the live actions. Run all command blocks in Bash terminals </w:t>
      </w:r>
      <w:r>
        <w:rPr>
          <w:b/>
        </w:rPr>
        <w:t>inside the SEED Ubuntu VM</w:t>
      </w:r>
      <w:r>
        <w:t xml:space="preserve">. Keep </w:t>
      </w:r>
      <w:r>
        <w:rPr>
          <w:b/>
        </w:rPr>
        <w:t>A — Attacker</w:t>
      </w:r>
      <w:r>
        <w:t xml:space="preserve"> on the left and </w:t>
      </w:r>
      <w:r>
        <w:rPr>
          <w:b/>
        </w:rPr>
        <w:t>B — Victim and results</w:t>
      </w:r>
      <w:r>
        <w:t xml:space="preserve"> on the right. Every shell starts as </w:t>
      </w:r>
      <w:r>
        <w:rPr>
          <w:b/>
        </w:rPr>
        <w:t>seed, UID 1000</w:t>
      </w:r>
      <w:r>
        <w:t>. Enter any sudo or su password directly at its terminal prompt. No password belongs in a script.</w:t>
      </w:r>
    </w:p>
    <w:p>
      <w:r>
        <w:t xml:space="preserve">The prepared VM currently has a clean password file and </w:t>
      </w:r>
      <w:r>
        <w:rPr>
          <w:b/>
        </w:rPr>
        <w:t>Set-UID removed</w:t>
      </w:r>
      <w:r>
        <w:t xml:space="preserve">. Do Part 0 before presenting. The supplied helpers already exist in </w:t>
      </w:r>
      <w:r>
        <w:rPr>
          <w:rFonts w:ascii="Courier New" w:hAnsi="Courier New"/>
          <w:sz w:val="18"/>
        </w:rPr>
        <w:t>/home/seed/issd-member5/automation/</w:t>
      </w:r>
      <w:r>
        <w:t xml:space="preserve"> in this VM.</w:t>
      </w:r>
    </w:p>
    <w:p>
      <w:pPr>
        <w:pStyle w:val="Heading1"/>
      </w:pPr>
      <w:r>
        <w:t>Navigation during the presentation</w:t>
      </w:r>
    </w:p>
    <w:tbl>
      <w:tblPr>
        <w:tblStyle w:val="LightShading-Accent1"/>
        <w:tblW w:type="auto" w:w="0"/>
        <w:tblLook w:firstColumn="1" w:firstRow="1" w:lastColumn="0" w:lastRow="0" w:noHBand="0" w:noVBand="1" w:val="04A0"/>
      </w:tblPr>
      <w:tblGrid>
        <w:gridCol w:w="3344"/>
        <w:gridCol w:w="3344"/>
        <w:gridCol w:w="3344"/>
      </w:tblGrid>
      <w:tr>
        <w:trPr>
          <w:tblHeader/>
          <w:cantSplit/>
        </w:trPr>
        <w:tc>
          <w:tcPr>
            <w:tcW w:type="dxa" w:w="3344"/>
          </w:tcPr>
          <w:p>
            <w:pPr>
              <w:spacing w:after="60" w:before="60"/>
            </w:pPr>
            <w:r>
              <w:rPr>
                <w:b/>
                <w:sz w:val="18"/>
              </w:rPr>
              <w:t>When</w:t>
            </w:r>
          </w:p>
        </w:tc>
        <w:tc>
          <w:tcPr>
            <w:tcW w:type="dxa" w:w="3344"/>
          </w:tcPr>
          <w:p>
            <w:pPr>
              <w:spacing w:after="60" w:before="60"/>
            </w:pPr>
            <w:r>
              <w:rPr>
                <w:b/>
                <w:sz w:val="18"/>
              </w:rPr>
              <w:t>Do this</w:t>
            </w:r>
          </w:p>
        </w:tc>
        <w:tc>
          <w:tcPr>
            <w:tcW w:type="dxa" w:w="3344"/>
          </w:tcPr>
          <w:p>
            <w:pPr>
              <w:spacing w:after="60" w:before="60"/>
            </w:pPr>
            <w:r>
              <w:rPr>
                <w:b/>
                <w:sz w:val="18"/>
              </w:rPr>
              <w:t>Then return to</w:t>
            </w:r>
          </w:p>
        </w:tc>
      </w:tr>
      <w:tr>
        <w:trPr>
          <w:cantSplit/>
        </w:trPr>
        <w:tc>
          <w:tcPr>
            <w:tcW w:type="dxa" w:w="3344"/>
          </w:tcPr>
          <w:p>
            <w:pPr>
              <w:spacing w:after="60" w:before="60"/>
            </w:pPr>
            <w:r>
              <w:rPr>
                <w:sz w:val="18"/>
              </w:rPr>
              <w:t>Before class</w:t>
            </w:r>
          </w:p>
        </w:tc>
        <w:tc>
          <w:tcPr>
            <w:tcW w:type="dxa" w:w="3344"/>
          </w:tcPr>
          <w:p>
            <w:pPr>
              <w:spacing w:after="60" w:before="60"/>
            </w:pPr>
            <w:r>
              <w:rPr>
                <w:sz w:val="18"/>
              </w:rPr>
              <w:t>Part 0: prepare both terminals</w:t>
            </w:r>
          </w:p>
        </w:tc>
        <w:tc>
          <w:tcPr>
            <w:tcW w:type="dxa" w:w="3344"/>
          </w:tcPr>
          <w:p>
            <w:pPr>
              <w:spacing w:after="60" w:before="60"/>
            </w:pPr>
            <w:r>
              <w:rPr>
                <w:sz w:val="18"/>
              </w:rPr>
              <w:t>Slide 1</w:t>
            </w:r>
          </w:p>
        </w:tc>
      </w:tr>
      <w:tr>
        <w:trPr>
          <w:cantSplit/>
        </w:trPr>
        <w:tc>
          <w:tcPr>
            <w:tcW w:type="dxa" w:w="3344"/>
          </w:tcPr>
          <w:p>
            <w:pPr>
              <w:spacing w:after="60" w:before="60"/>
            </w:pPr>
            <w:r>
              <w:rPr>
                <w:sz w:val="18"/>
              </w:rPr>
              <w:t>Slide 3: what to watch</w:t>
            </w:r>
          </w:p>
        </w:tc>
        <w:tc>
          <w:tcPr>
            <w:tcW w:type="dxa" w:w="3344"/>
          </w:tcPr>
          <w:p>
            <w:pPr>
              <w:spacing w:after="60" w:before="60"/>
            </w:pPr>
            <w:r>
              <w:rPr>
                <w:sz w:val="18"/>
              </w:rPr>
              <w:t>Part 1: visible 10-second race and UID verification</w:t>
            </w:r>
          </w:p>
        </w:tc>
        <w:tc>
          <w:tcPr>
            <w:tcW w:type="dxa" w:w="3344"/>
          </w:tcPr>
          <w:p>
            <w:pPr>
              <w:spacing w:after="60" w:before="60"/>
            </w:pPr>
            <w:r>
              <w:rPr>
                <w:sz w:val="18"/>
              </w:rPr>
              <w:t>Slide 4: meaning of the output</w:t>
            </w:r>
          </w:p>
        </w:tc>
      </w:tr>
      <w:tr>
        <w:trPr>
          <w:cantSplit/>
        </w:trPr>
        <w:tc>
          <w:tcPr>
            <w:tcW w:type="dxa" w:w="3344"/>
          </w:tcPr>
          <w:p>
            <w:pPr>
              <w:spacing w:after="60" w:before="60"/>
            </w:pPr>
            <w:r>
              <w:rPr>
                <w:sz w:val="18"/>
              </w:rPr>
              <w:t>Slide 5: real no-delay findings</w:t>
            </w:r>
          </w:p>
        </w:tc>
        <w:tc>
          <w:tcPr>
            <w:tcW w:type="dxa" w:w="3344"/>
          </w:tcPr>
          <w:p>
            <w:pPr>
              <w:spacing w:after="60" w:before="60"/>
            </w:pPr>
            <w:r>
              <w:rPr>
                <w:sz w:val="18"/>
              </w:rPr>
              <w:t>Part 2: bounded atomic attack, no victim delay</w:t>
            </w:r>
          </w:p>
        </w:tc>
        <w:tc>
          <w:tcPr>
            <w:tcW w:type="dxa" w:w="3344"/>
          </w:tcPr>
          <w:p>
            <w:pPr>
              <w:spacing w:after="60" w:before="60"/>
            </w:pPr>
            <w:r>
              <w:rPr>
                <w:sz w:val="18"/>
              </w:rPr>
              <w:t>Slide 6: naive failure and atomic improvement</w:t>
            </w:r>
          </w:p>
        </w:tc>
      </w:tr>
      <w:tr>
        <w:trPr>
          <w:cantSplit/>
        </w:trPr>
        <w:tc>
          <w:tcPr>
            <w:tcW w:type="dxa" w:w="3344"/>
          </w:tcPr>
          <w:p>
            <w:pPr>
              <w:spacing w:after="60" w:before="60"/>
            </w:pPr>
            <w:r>
              <w:rPr>
                <w:sz w:val="18"/>
              </w:rPr>
              <w:t>Slide 7: two defences</w:t>
            </w:r>
          </w:p>
        </w:tc>
        <w:tc>
          <w:tcPr>
            <w:tcW w:type="dxa" w:w="3344"/>
          </w:tcPr>
          <w:p>
            <w:pPr>
              <w:spacing w:after="60" w:before="60"/>
            </w:pPr>
            <w:r>
              <w:rPr>
                <w:sz w:val="18"/>
              </w:rPr>
              <w:t>Part 3: one stable-link OS-defence check</w:t>
            </w:r>
          </w:p>
        </w:tc>
        <w:tc>
          <w:tcPr>
            <w:tcW w:type="dxa" w:w="3344"/>
          </w:tcPr>
          <w:p>
            <w:pPr>
              <w:spacing w:after="60" w:before="60"/>
            </w:pPr>
            <w:r>
              <w:rPr>
                <w:sz w:val="18"/>
              </w:rPr>
              <w:t>Slide 8: impact and secure design</w:t>
            </w:r>
          </w:p>
        </w:tc>
      </w:tr>
      <w:tr>
        <w:trPr>
          <w:cantSplit/>
        </w:trPr>
        <w:tc>
          <w:tcPr>
            <w:tcW w:type="dxa" w:w="3344"/>
          </w:tcPr>
          <w:p>
            <w:pPr>
              <w:spacing w:after="60" w:before="60"/>
            </w:pPr>
            <w:r>
              <w:rPr>
                <w:sz w:val="18"/>
              </w:rPr>
              <w:t>After the demonstration</w:t>
            </w:r>
          </w:p>
        </w:tc>
        <w:tc>
          <w:tcPr>
            <w:tcW w:type="dxa" w:w="3344"/>
          </w:tcPr>
          <w:p>
            <w:pPr>
              <w:spacing w:after="60" w:before="60"/>
            </w:pPr>
            <w:r>
              <w:rPr>
                <w:sz w:val="18"/>
              </w:rPr>
              <w:t>Part 4: final cleanup</w:t>
            </w:r>
          </w:p>
        </w:tc>
        <w:tc>
          <w:tcPr>
            <w:tcW w:type="dxa" w:w="3344"/>
          </w:tcPr>
          <w:p>
            <w:pPr>
              <w:spacing w:after="60" w:before="60"/>
            </w:pPr>
            <w:r>
              <w:rPr>
                <w:sz w:val="18"/>
              </w:rPr>
              <w:t>Finish</w:t>
            </w:r>
          </w:p>
        </w:tc>
      </w:tr>
    </w:tbl>
    <w:p>
      <w:pPr>
        <w:spacing w:after="40"/>
      </w:pPr>
    </w:p>
    <w:p>
      <w:r>
        <w:t>There is no prescribed speech duration here. Use the group's allowance and explain each visible result. The five-minute defence experiments are already documented; Part 3 is a short deterministic control, not a claim to repeat 300 seconds live.</w:t>
      </w:r>
    </w:p>
    <w:p>
      <w:pPr>
        <w:pStyle w:val="Heading1"/>
      </w:pPr>
      <w:r>
        <w:t>Part 0 — before class: prepare once</w:t>
      </w:r>
    </w:p>
    <w:p>
      <w:pPr>
        <w:pStyle w:val="Heading2"/>
      </w:pPr>
      <w:r>
        <w:t>BOTH terminals — set the directory and verify the user</w:t>
      </w:r>
    </w:p>
    <w:p>
      <w:pPr>
        <w:keepLines/>
        <w:spacing w:before="80" w:after="160" w:line="240" w:lineRule="auto"/>
        <w:ind w:left="130" w:right="86"/>
        <w:shd w:fill="EEF2F6"/>
      </w:pPr>
      <w:r>
        <w:rPr>
          <w:rFonts w:ascii="Courier New" w:hAnsi="Courier New"/>
          <w:sz w:val="19"/>
        </w:rPr>
        <w:t>cd /home/seed/issd-member5/lab-files</w:t>
        <w:br/>
        <w:t>id</w:t>
      </w:r>
    </w:p>
    <w:p>
      <w:r>
        <w:t xml:space="preserve">You must see </w:t>
      </w:r>
      <w:r>
        <w:rPr>
          <w:rFonts w:ascii="Courier New" w:hAnsi="Courier New"/>
          <w:sz w:val="18"/>
        </w:rPr>
        <w:t>uid=1000(seed)</w:t>
      </w:r>
      <w:r>
        <w:t xml:space="preserve">. If a terminal is a root login shell, run </w:t>
      </w:r>
      <w:r>
        <w:rPr>
          <w:rFonts w:ascii="Courier New" w:hAnsi="Courier New"/>
          <w:sz w:val="18"/>
        </w:rPr>
        <w:t>exit</w:t>
      </w:r>
      <w:r>
        <w:t xml:space="preserve"> once and </w:t>
      </w:r>
      <w:r>
        <w:rPr>
          <w:rFonts w:ascii="Courier New" w:hAnsi="Courier New"/>
          <w:sz w:val="18"/>
        </w:rPr>
        <w:t>id</w:t>
      </w:r>
      <w:r>
        <w:t xml:space="preserve"> again.</w:t>
      </w:r>
    </w:p>
    <w:p>
      <w:pPr>
        <w:pStyle w:val="Heading2"/>
      </w:pPr>
      <w:r>
        <w:t>Terminal B — clean reset and documented lab setup</w:t>
      </w:r>
    </w:p>
    <w:p>
      <w:pPr>
        <w:keepLines/>
        <w:spacing w:before="80" w:after="160" w:line="240" w:lineRule="auto"/>
        <w:ind w:left="130" w:right="86"/>
        <w:shd w:fill="EEF2F6"/>
      </w:pPr>
      <w:r>
        <w:rPr>
          <w:rFonts w:ascii="Courier New" w:hAnsi="Courier New"/>
          <w:sz w:val="19"/>
        </w:rPr>
        <w:t>bash ../automation/reset.sh</w:t>
        <w:br/>
        <w:t>sudo chown root:root vulp vulp_slow vulp_least</w:t>
        <w:br/>
        <w:t>bash ../automation/audit-setup.sh</w:t>
        <w:br/>
        <w:t>cat input.txt</w:t>
      </w:r>
    </w:p>
    <w:p>
      <w:r>
        <w:t xml:space="preserve">Expected: </w:t>
      </w:r>
      <w:r>
        <w:rPr>
          <w:rFonts w:ascii="Courier New" w:hAnsi="Courier New"/>
          <w:sz w:val="18"/>
        </w:rPr>
        <w:t>/etc/passwd: OK</w:t>
      </w:r>
      <w:r>
        <w:t xml:space="preserve">; controls </w:t>
      </w:r>
      <w:r>
        <w:rPr>
          <w:b/>
        </w:rPr>
        <w:t>0/0</w:t>
      </w:r>
      <w:r>
        <w:t xml:space="preserve">; </w:t>
      </w:r>
      <w:r>
        <w:rPr>
          <w:rFonts w:ascii="Courier New" w:hAnsi="Courier New"/>
          <w:sz w:val="18"/>
        </w:rPr>
        <w:t>/tmp</w:t>
      </w:r>
      <w:r>
        <w:t xml:space="preserve"> ends in </w:t>
      </w:r>
      <w:r>
        <w:rPr>
          <w:rFonts w:ascii="Courier New" w:hAnsi="Courier New"/>
          <w:sz w:val="18"/>
        </w:rPr>
        <w:t>t</w:t>
      </w:r>
      <w:r>
        <w:t xml:space="preserve">; all three victims show root ownership and </w:t>
      </w:r>
      <w:r>
        <w:rPr>
          <w:rFonts w:ascii="Courier New" w:hAnsi="Courier New"/>
          <w:sz w:val="18"/>
        </w:rPr>
        <w:t>-rwsr-xr-x</w:t>
      </w:r>
      <w:r>
        <w:t>. The input is the previously validated 43-character record. The setup helper uses sudo only for the documented configuration; the experiments below run as seed.</w:t>
      </w:r>
    </w:p>
    <w:p>
      <w:r>
        <w:t xml:space="preserve">If either helper exits with an error, fix that actual error before continuing. Do not replace the original password-file backup. If binaries are genuinely missing, run </w:t>
      </w:r>
      <w:r>
        <w:rPr>
          <w:rFonts w:ascii="Courier New" w:hAnsi="Courier New"/>
          <w:sz w:val="18"/>
        </w:rPr>
        <w:t>bash build.sh</w:t>
      </w:r>
      <w:r>
        <w:t xml:space="preserve"> as seed, then repeat the setup above.</w:t>
      </w:r>
    </w:p>
    <w:p>
      <w:pPr>
        <w:pStyle w:val="Heading2"/>
      </w:pPr>
      <w:r>
        <w:t>Terminal A — show the vulnerable code, then ready the two windows</w:t>
      </w:r>
    </w:p>
    <w:p>
      <w:pPr>
        <w:keepLines/>
        <w:spacing w:before="80" w:after="160" w:line="240" w:lineRule="auto"/>
        <w:ind w:left="130" w:right="86"/>
        <w:shd w:fill="EEF2F6"/>
      </w:pPr>
      <w:r>
        <w:rPr>
          <w:rFonts w:ascii="Courier New" w:hAnsi="Courier New"/>
          <w:sz w:val="19"/>
        </w:rPr>
        <w:t>nl -ba vulp.c | sed -n '10,12p;36,39p;48,53p'</w:t>
      </w:r>
    </w:p>
    <w:p>
      <w:r/>
      <w:r>
        <w:rPr>
          <w:b/>
        </w:rPr>
        <w:t>Say:</w:t>
      </w:r>
      <w:r>
        <w:t xml:space="preserve"> “The check uses my real identity, but the later open has the program's effective root privilege. These calls resolve a name separately.”</w:t>
      </w:r>
    </w:p>
    <w:p>
      <w:r>
        <w:t xml:space="preserve">After setup/code are shown, you may use </w:t>
      </w:r>
      <w:r>
        <w:rPr>
          <w:rFonts w:ascii="Courier New" w:hAnsi="Courier New"/>
          <w:sz w:val="18"/>
        </w:rPr>
        <w:t>clear</w:t>
      </w:r>
      <w:r>
        <w:t xml:space="preserve"> in both terminals for a readable live demonstration. This affects the display, not the earlier saved evidence files. Keep the presentation/control window behind the two demo terminals.</w:t>
      </w:r>
    </w:p>
    <w:p>
      <w:pPr>
        <w:pStyle w:val="Heading1"/>
      </w:pPr>
      <w:r>
        <w:t>Part 1 — show the race with the 10-second teaching window</w:t>
      </w:r>
    </w:p>
    <w:p>
      <w:r/>
      <w:r>
        <w:rPr>
          <w:b/>
        </w:rPr>
        <w:t>Slide 3 → switch to terminals.</w:t>
      </w:r>
      <w:r>
        <w:t xml:space="preserve"> Say explicitly: “This first run contains an artificial ten-second delay so you can see the check/use gap.”</w:t>
      </w:r>
    </w:p>
    <w:p>
      <w:pPr>
        <w:pStyle w:val="Heading2"/>
      </w:pPr>
      <w:r>
        <w:t>Step 1 — Terminal A: initialize the writable link</w:t>
      </w:r>
    </w:p>
    <w:p>
      <w:pPr>
        <w:keepLines/>
        <w:spacing w:before="80" w:after="160" w:line="240" w:lineRule="auto"/>
        <w:ind w:left="130" w:right="86"/>
        <w:shd w:fill="EEF2F6"/>
      </w:pPr>
      <w:r>
        <w:rPr>
          <w:rFonts w:ascii="Courier New" w:hAnsi="Courier New"/>
          <w:sz w:val="19"/>
        </w:rPr>
        <w:t>id</w:t>
        <w:br/>
        <w:t>ln -s /dev/null /tmp/XYZ</w:t>
        <w:br/>
        <w:t>ls -l /tmp/XYZ</w:t>
      </w:r>
    </w:p>
    <w:p>
      <w:r>
        <w:t xml:space="preserve">Point out </w:t>
      </w:r>
      <w:r>
        <w:rPr>
          <w:rFonts w:ascii="Courier New" w:hAnsi="Courier New"/>
          <w:sz w:val="18"/>
        </w:rPr>
        <w:t>XYZ -&gt; /dev/null</w:t>
      </w:r>
      <w:r>
        <w:t xml:space="preserve">. If </w:t>
      </w:r>
      <w:r>
        <w:rPr>
          <w:rFonts w:ascii="Courier New" w:hAnsi="Courier New"/>
          <w:sz w:val="18"/>
        </w:rPr>
        <w:t>ln</w:t>
      </w:r>
      <w:r>
        <w:t xml:space="preserve"> says File exists, stop here and use Terminal B's reset helper before repeating Step 1.</w:t>
      </w:r>
    </w:p>
    <w:p>
      <w:pPr>
        <w:pStyle w:val="Heading2"/>
      </w:pPr>
      <w:r>
        <w:t>Step 2 — Terminal B: start the slow victim</w:t>
      </w:r>
    </w:p>
    <w:p>
      <w:pPr>
        <w:keepLines/>
        <w:spacing w:before="80" w:after="160" w:line="240" w:lineRule="auto"/>
        <w:ind w:left="130" w:right="86"/>
        <w:shd w:fill="EEF2F6"/>
      </w:pPr>
      <w:r>
        <w:rPr>
          <w:rFonts w:ascii="Courier New" w:hAnsi="Courier New"/>
          <w:sz w:val="19"/>
        </w:rPr>
        <w:t>id</w:t>
        <w:br/>
        <w:t>./vulp_slow &lt; input.txt</w:t>
      </w:r>
    </w:p>
    <w:p>
      <w:r>
        <w:t xml:space="preserve">Wait for </w:t>
      </w:r>
      <w:r>
        <w:rPr>
          <w:rFonts w:ascii="Courier New" w:hAnsi="Courier New"/>
          <w:sz w:val="18"/>
        </w:rPr>
        <w:t>Check passed; RUID=1000 EUID=0; waiting 10 seconds...</w:t>
      </w:r>
      <w:r>
        <w:t>.</w:t>
      </w:r>
    </w:p>
    <w:p>
      <w:pPr>
        <w:pStyle w:val="Heading2"/>
      </w:pPr>
      <w:r>
        <w:t>Step 3 — Terminal A: switch immediately during that wait</w:t>
      </w:r>
    </w:p>
    <w:p>
      <w:pPr>
        <w:keepLines/>
        <w:spacing w:before="80" w:after="160" w:line="240" w:lineRule="auto"/>
        <w:ind w:left="130" w:right="86"/>
        <w:shd w:fill="EEF2F6"/>
      </w:pPr>
      <w:r>
        <w:rPr>
          <w:rFonts w:ascii="Courier New" w:hAnsi="Courier New"/>
          <w:sz w:val="19"/>
        </w:rPr>
        <w:t>ln -sfn /etc/passwd /tmp/XYZ</w:t>
        <w:br/>
        <w:t>ls -l /tmp/XYZ</w:t>
      </w:r>
    </w:p>
    <w:p>
      <w:r>
        <w:t xml:space="preserve">Point out the changed target. </w:t>
      </w:r>
      <w:r>
        <w:rPr>
          <w:b/>
        </w:rPr>
        <w:t>Say:</w:t>
      </w:r>
      <w:r>
        <w:t xml:space="preserve"> “The check already accepted the writable target. The same name now points to the protected account database.”</w:t>
      </w:r>
    </w:p>
    <w:p>
      <w:pPr>
        <w:pStyle w:val="Heading2"/>
      </w:pPr>
      <w:r>
        <w:t>Step 4 — Terminal B: after the victim returns, inspect and authenticate</w:t>
      </w:r>
    </w:p>
    <w:p>
      <w:pPr>
        <w:keepLines/>
        <w:spacing w:before="80" w:after="160" w:line="240" w:lineRule="auto"/>
        <w:ind w:left="130" w:right="86"/>
        <w:shd w:fill="EEF2F6"/>
      </w:pPr>
      <w:r>
        <w:rPr>
          <w:rFonts w:ascii="Courier New" w:hAnsi="Courier New"/>
          <w:sz w:val="19"/>
        </w:rPr>
        <w:t>python3 ../automation/verify-record.py &amp;&amp; su - test</w:t>
      </w:r>
    </w:p>
    <w:p>
      <w:r>
        <w:t xml:space="preserve">The helper checks ordinary-user identity, stopped attackers/victims, one exact complete record, all seven fields, UID/GID 0, home and shell. Only if that inspection succeeds does </w:t>
      </w:r>
      <w:r>
        <w:rPr>
          <w:rFonts w:ascii="Courier New" w:hAnsi="Courier New"/>
          <w:sz w:val="18"/>
        </w:rPr>
        <w:t>su</w:t>
      </w:r>
      <w:r>
        <w:t xml:space="preserve"> run. At the su password prompt, press </w:t>
      </w:r>
      <w:r>
        <w:rPr>
          <w:b/>
        </w:rPr>
        <w:t>Enter</w:t>
      </w:r>
      <w:r>
        <w:t xml:space="preserve"> for the empty password validated in this VM. Enter it directly; do not use sudo for this login.</w:t>
      </w:r>
    </w:p>
    <w:p>
      <w:r>
        <w:t>In the resulting login shell:</w:t>
      </w:r>
    </w:p>
    <w:p>
      <w:pPr>
        <w:keepLines/>
        <w:spacing w:before="80" w:after="160" w:line="240" w:lineRule="auto"/>
        <w:ind w:left="130" w:right="86"/>
        <w:shd w:fill="EEF2F6"/>
      </w:pPr>
      <w:r>
        <w:rPr>
          <w:rFonts w:ascii="Courier New" w:hAnsi="Courier New"/>
          <w:sz w:val="19"/>
        </w:rPr>
        <w:t>id</w:t>
        <w:br/>
        <w:t>whoami</w:t>
      </w:r>
    </w:p>
    <w:p>
      <w:r/>
      <w:r>
        <w:rPr>
          <w:b/>
        </w:rPr>
        <w:t>Say:</w:t>
      </w:r>
      <w:r>
        <w:t xml:space="preserve"> “The record is present, and this non-sudo login reports UID zero. That verifies root access; a changed hash alone would not.” </w:t>
      </w:r>
      <w:r>
        <w:rPr>
          <w:rFonts w:ascii="Courier New" w:hAnsi="Courier New"/>
          <w:sz w:val="18"/>
        </w:rPr>
        <w:t>whoami</w:t>
      </w:r>
      <w:r>
        <w:t xml:space="preserve"> may say root because root and test share UID 0.</w:t>
      </w:r>
    </w:p>
    <w:p>
      <w:pPr>
        <w:pStyle w:val="Heading2"/>
      </w:pPr>
      <w:r>
        <w:t>Step 5 — Terminal B: exit root and reset before the next experiment</w:t>
      </w:r>
    </w:p>
    <w:p>
      <w:r>
        <w:t xml:space="preserve">Use </w:t>
      </w:r>
      <w:r>
        <w:rPr>
          <w:rFonts w:ascii="Courier New" w:hAnsi="Courier New"/>
          <w:sz w:val="18"/>
        </w:rPr>
        <w:t>exit</w:t>
      </w:r>
      <w:r>
        <w:t xml:space="preserve"> only if the login actually opened a root shell. If authentication failed and the prompt is already seed, skip that </w:t>
      </w:r>
      <w:r>
        <w:rPr>
          <w:rFonts w:ascii="Courier New" w:hAnsi="Courier New"/>
          <w:sz w:val="18"/>
        </w:rPr>
        <w:t>exit</w:t>
      </w:r>
      <w:r>
        <w:t xml:space="preserve">, run </w:t>
      </w:r>
      <w:r>
        <w:rPr>
          <w:rFonts w:ascii="Courier New" w:hAnsi="Courier New"/>
          <w:sz w:val="18"/>
        </w:rPr>
        <w:t>id</w:t>
      </w:r>
      <w:r>
        <w:t>, and reset.</w:t>
      </w:r>
    </w:p>
    <w:p>
      <w:pPr>
        <w:keepLines/>
        <w:spacing w:before="80" w:after="160" w:line="240" w:lineRule="auto"/>
        <w:ind w:left="130" w:right="86"/>
        <w:shd w:fill="EEF2F6"/>
      </w:pPr>
      <w:r>
        <w:rPr>
          <w:rFonts w:ascii="Courier New" w:hAnsi="Courier New"/>
          <w:sz w:val="19"/>
        </w:rPr>
        <w:t>exit</w:t>
        <w:br/>
        <w:t>id</w:t>
        <w:br/>
        <w:t>bash ../automation/reset.sh</w:t>
      </w:r>
    </w:p>
    <w:p>
      <w:r>
        <w:t xml:space="preserve">Confirm </w:t>
      </w:r>
      <w:r>
        <w:rPr>
          <w:rFonts w:ascii="Courier New" w:hAnsi="Courier New"/>
          <w:sz w:val="18"/>
        </w:rPr>
        <w:t>uid=1000(seed)</w:t>
      </w:r>
      <w:r>
        <w:t xml:space="preserve"> and a clean baseline. Return to </w:t>
      </w:r>
      <w:r>
        <w:rPr>
          <w:b/>
        </w:rPr>
        <w:t>slide 4</w:t>
      </w:r>
      <w:r>
        <w:t xml:space="preserve"> to explain the output.</w:t>
      </w:r>
    </w:p>
    <w:p>
      <w:r>
        <w:t xml:space="preserve">If the timing misses or login fails, preserve and describe the actual result. Return to seed, ensure the slow victim has ended, reset, and use the saved </w:t>
      </w:r>
      <w:r>
        <w:rPr>
          <w:rFonts w:ascii="Courier New" w:hAnsi="Courier New"/>
          <w:sz w:val="18"/>
        </w:rPr>
        <w:t>evidence/S06-task2a-timing.png</w:t>
      </w:r>
      <w:r>
        <w:t xml:space="preserve"> and </w:t>
      </w:r>
      <w:r>
        <w:rPr>
          <w:rFonts w:ascii="Courier New" w:hAnsi="Courier New"/>
          <w:sz w:val="18"/>
        </w:rPr>
        <w:t>S07-task2a-result.png</w:t>
      </w:r>
      <w:r>
        <w:t xml:space="preserve"> if needed. Never use administrator insertion to manufacture an attack result.</w:t>
      </w:r>
    </w:p>
    <w:p>
      <w:pPr>
        <w:pStyle w:val="Heading1"/>
      </w:pPr>
      <w:r>
        <w:t>Part 2 — genuine no-delay atomic attack</w:t>
      </w:r>
    </w:p>
    <w:p>
      <w:r/>
      <w:r>
        <w:rPr>
          <w:b/>
        </w:rPr>
        <w:t>Slide 5 → terminals.</w:t>
      </w:r>
      <w:r>
        <w:t xml:space="preserve"> Say: “The recorded numbers on this slide are earlier measurements. This new live run may take a different number of attempts. Here the victim is </w:t>
      </w:r>
      <w:r>
        <w:rPr>
          <w:rFonts w:ascii="Courier New" w:hAnsi="Courier New"/>
          <w:sz w:val="18"/>
        </w:rPr>
        <w:t>vulp</w:t>
      </w:r>
      <w:r>
        <w:t>, with no artificial delay.”</w:t>
      </w:r>
    </w:p>
    <w:p>
      <w:pPr>
        <w:pStyle w:val="Heading2"/>
      </w:pPr>
      <w:r>
        <w:t>Step 1 — Terminal B: confirm clean configuration and create one shared run label</w:t>
      </w:r>
    </w:p>
    <w:p>
      <w:pPr>
        <w:keepLines/>
        <w:spacing w:before="80" w:after="160" w:line="240" w:lineRule="auto"/>
        <w:ind w:left="130" w:right="86"/>
        <w:shd w:fill="EEF2F6"/>
      </w:pPr>
      <w:r>
        <w:rPr>
          <w:rFonts w:ascii="Courier New" w:hAnsi="Courier New"/>
          <w:sz w:val="19"/>
        </w:rPr>
        <w:t>bash ../automation/reset.sh</w:t>
        <w:br/>
        <w:t>sudo sysctl -w fs.protected_symlinks=0</w:t>
        <w:br/>
        <w:t>sudo sysctl -w fs.protected_regular=0</w:t>
        <w:br/>
        <w:t>RUN=class-atomic-$(date +%Y%m%d-%H%M%S)</w:t>
        <w:br/>
        <w:t>printf '%s\n' "$RUN" &gt; ../class-demo-label.txt</w:t>
        <w:br/>
        <w:t>cat ../class-demo-label.txt</w:t>
      </w:r>
    </w:p>
    <w:p>
      <w:r>
        <w:t>This label file lets both terminals use the same unique name. It does not contain a password. Existing run logs will not be overwritten.</w:t>
      </w:r>
    </w:p>
    <w:p>
      <w:pPr>
        <w:pStyle w:val="Heading2"/>
      </w:pPr>
      <w:r>
        <w:t>Step 2 — Terminal A: start the ordinary-user atomic attacker</w:t>
      </w:r>
    </w:p>
    <w:p>
      <w:pPr>
        <w:keepLines/>
        <w:spacing w:before="80" w:after="160" w:line="240" w:lineRule="auto"/>
        <w:ind w:left="130" w:right="86"/>
        <w:shd w:fill="EEF2F6"/>
      </w:pPr>
      <w:r>
        <w:rPr>
          <w:rFonts w:ascii="Courier New" w:hAnsi="Courier New"/>
          <w:sz w:val="19"/>
        </w:rPr>
        <w:t>RUN=$(cat ../class-demo-label.txt)</w:t>
        <w:br/>
        <w:t>python3 ../automation/lab_runner.py attack ./attack_atomic 90 "$RUN"</w:t>
      </w:r>
    </w:p>
    <w:p>
      <w:r>
        <w:t xml:space="preserve">Wait until A actually prints </w:t>
      </w:r>
      <w:r>
        <w:rPr>
          <w:b/>
        </w:rPr>
        <w:t>Atomic switching active</w:t>
      </w:r>
      <w:r>
        <w:t>. The 90 seconds bounds the attacker even if the demonstration is interrupted before B starts.</w:t>
      </w:r>
    </w:p>
    <w:p>
      <w:pPr>
        <w:pStyle w:val="Heading2"/>
      </w:pPr>
      <w:r>
        <w:t>Step 3 — Terminal B: run the no-delay victim with a classroom time bound</w:t>
      </w:r>
    </w:p>
    <w:p>
      <w:pPr>
        <w:keepLines/>
        <w:spacing w:before="80" w:after="160" w:line="240" w:lineRule="auto"/>
        <w:ind w:left="130" w:right="86"/>
        <w:shd w:fill="EEF2F6"/>
      </w:pPr>
      <w:r>
        <w:rPr>
          <w:rFonts w:ascii="Courier New" w:hAnsi="Courier New"/>
          <w:sz w:val="19"/>
        </w:rPr>
        <w:t>RUN=$(cat ../class-demo-label.txt)</w:t>
        <w:br/>
        <w:t>python3 ../automation/lab_runner.py monitor ./vulp 30 "$RUN"</w:t>
      </w:r>
    </w:p>
    <w:p>
      <w:r>
        <w:t>This starts the supplied monitor as seed, confirms initialized seed-owned links and the clean hash, and records actual counts. It stops on a target change or after 30 seconds, then stops the attacker. The live 30-second limit is not presented as a completed 300-second lab trial.</w:t>
      </w:r>
    </w:p>
    <w:p>
      <w:pPr>
        <w:pStyle w:val="Heading2"/>
      </w:pPr>
      <w:r>
        <w:t>Step 4 — Terminal B: verify only if the file changed</w:t>
      </w:r>
    </w:p>
    <w:p>
      <w:r>
        <w:t>If the runner reports a hash change and has confirmed the attacker stopped:</w:t>
      </w:r>
    </w:p>
    <w:p>
      <w:pPr>
        <w:keepLines/>
        <w:spacing w:before="80" w:after="160" w:line="240" w:lineRule="auto"/>
        <w:ind w:left="130" w:right="86"/>
        <w:shd w:fill="EEF2F6"/>
      </w:pPr>
      <w:r>
        <w:rPr>
          <w:rFonts w:ascii="Courier New" w:hAnsi="Courier New"/>
          <w:sz w:val="19"/>
        </w:rPr>
        <w:t>python3 ../automation/verify-record.py &amp;&amp; su - test</w:t>
      </w:r>
    </w:p>
    <w:p>
      <w:r>
        <w:t>Enter the validated empty password directly in B, then in the login shell:</w:t>
      </w:r>
    </w:p>
    <w:p>
      <w:pPr>
        <w:keepLines/>
        <w:spacing w:before="80" w:after="160" w:line="240" w:lineRule="auto"/>
        <w:ind w:left="130" w:right="86"/>
        <w:shd w:fill="EEF2F6"/>
      </w:pPr>
      <w:r>
        <w:rPr>
          <w:rFonts w:ascii="Courier New" w:hAnsi="Courier New"/>
          <w:sz w:val="19"/>
        </w:rPr>
        <w:t>id</w:t>
        <w:br/>
        <w:t>whoami</w:t>
        <w:br/>
        <w:t>exit</w:t>
        <w:br/>
        <w:t>id</w:t>
      </w:r>
    </w:p>
    <w:p>
      <w:r>
        <w:t xml:space="preserve">Do not type </w:t>
      </w:r>
      <w:r>
        <w:rPr>
          <w:rFonts w:ascii="Courier New" w:hAnsi="Courier New"/>
          <w:sz w:val="18"/>
        </w:rPr>
        <w:t>exit</w:t>
      </w:r>
      <w:r>
        <w:t xml:space="preserve"> unless you are actually in the root login shell. If login failed, you are already back at seed; read the prompt and run </w:t>
      </w:r>
      <w:r>
        <w:rPr>
          <w:rFonts w:ascii="Courier New" w:hAnsi="Courier New"/>
          <w:sz w:val="18"/>
        </w:rPr>
        <w:t>id</w:t>
      </w:r>
      <w:r>
        <w:t>.</w:t>
      </w:r>
    </w:p>
    <w:p>
      <w:r>
        <w:t xml:space="preserve">If the trial reports </w:t>
      </w:r>
      <w:r>
        <w:rPr>
          <w:b/>
        </w:rPr>
        <w:t>NO CHANGE</w:t>
      </w:r>
      <w:r>
        <w:t xml:space="preserve">, say: “This bounded live attempt did not win.” Show the earlier actual S09/S11 record and UID proof, explicitly labelled as recorded. Do not insert a delay into </w:t>
      </w:r>
      <w:r>
        <w:rPr>
          <w:rFonts w:ascii="Courier New" w:hAnsi="Courier New"/>
          <w:sz w:val="18"/>
        </w:rPr>
        <w:t>vulp</w:t>
      </w:r>
      <w:r>
        <w:t xml:space="preserve"> and call it no-delay success.</w:t>
      </w:r>
    </w:p>
    <w:p>
      <w:pPr>
        <w:pStyle w:val="Heading2"/>
      </w:pPr>
      <w:r>
        <w:t>Step 5 — Terminal B: reset; return to slide 6</w:t>
      </w:r>
    </w:p>
    <w:p>
      <w:pPr>
        <w:keepLines/>
        <w:spacing w:before="80" w:after="160" w:line="240" w:lineRule="auto"/>
        <w:ind w:left="130" w:right="86"/>
        <w:shd w:fill="EEF2F6"/>
      </w:pPr>
      <w:r>
        <w:rPr>
          <w:rFonts w:ascii="Courier New" w:hAnsi="Courier New"/>
          <w:sz w:val="19"/>
        </w:rPr>
        <w:t>bash ../automation/reset.sh</w:t>
      </w:r>
    </w:p>
    <w:p>
      <w:r>
        <w:t>The helper refuses to restore if experiment or su processes remain. If you manually interrupt a Python runner with Ctrl+C, wait for its stop messages before resetting. If the attacker still has a foreground runner in A, stop it there first.</w:t>
      </w:r>
    </w:p>
    <w:p>
      <w:r/>
      <w:r>
        <w:rPr>
          <w:b/>
        </w:rPr>
        <w:t>Optional naive illustration:</w:t>
      </w:r>
      <w:r>
        <w:t xml:space="preserve"> after a clean reset, create a new </w:t>
      </w:r>
      <w:r>
        <w:rPr>
          <w:rFonts w:ascii="Courier New" w:hAnsi="Courier New"/>
          <w:sz w:val="18"/>
        </w:rPr>
        <w:t>class-naive-...</w:t>
      </w:r>
      <w:r>
        <w:t xml:space="preserve"> label in B, use </w:t>
      </w:r>
      <w:r>
        <w:rPr>
          <w:rFonts w:ascii="Courier New" w:hAnsi="Courier New"/>
          <w:sz w:val="18"/>
        </w:rPr>
        <w:t>./attack_naive</w:t>
      </w:r>
      <w:r>
        <w:t xml:space="preserve"> instead of </w:t>
      </w:r>
      <w:r>
        <w:rPr>
          <w:rFonts w:ascii="Courier New" w:hAnsi="Courier New"/>
          <w:sz w:val="18"/>
        </w:rPr>
        <w:t>./attack_atomic</w:t>
      </w:r>
      <w:r>
        <w:t xml:space="preserve"> in A, and use the same no-delay B command. A File-exists/permission failure is a legitimate outcome. Stop processes and inspect </w:t>
      </w:r>
      <w:r>
        <w:rPr>
          <w:rFonts w:ascii="Courier New" w:hAnsi="Courier New"/>
          <w:sz w:val="18"/>
        </w:rPr>
        <w:t>/tmp</w:t>
      </w:r>
      <w:r>
        <w:t xml:space="preserve"> and XYZ before reset; use the preserved S10 evidence rather than promising that this random failure will occur in class.</w:t>
      </w:r>
    </w:p>
    <w:p>
      <w:pPr>
        <w:pStyle w:val="Heading1"/>
      </w:pPr>
      <w:r>
        <w:t>Part 3 — short, deterministic OS-defence control</w:t>
      </w:r>
    </w:p>
    <w:p>
      <w:r/>
      <w:r>
        <w:rPr>
          <w:b/>
        </w:rPr>
        <w:t>Slide 7 → Terminal B.</w:t>
      </w:r>
      <w:r>
        <w:t xml:space="preserve"> The completed five-minute trials remain the findings on the slide. This short live control illustrates why the original victim is denied after symlink protection is enabled.</w:t>
      </w:r>
    </w:p>
    <w:p>
      <w:r>
        <w:t>Ensure all prior experiments have stopped and the terminal is seed, then:</w:t>
      </w:r>
    </w:p>
    <w:p>
      <w:pPr>
        <w:keepLines/>
        <w:spacing w:before="80" w:after="160" w:line="240" w:lineRule="auto"/>
        <w:ind w:left="130" w:right="86"/>
        <w:shd w:fill="EEF2F6"/>
      </w:pPr>
      <w:r>
        <w:rPr>
          <w:rFonts w:ascii="Courier New" w:hAnsi="Courier New"/>
          <w:sz w:val="19"/>
        </w:rPr>
        <w:t>bash ../automation/reset.sh</w:t>
        <w:br/>
        <w:t>sudo sysctl -w fs.protected_symlinks=1</w:t>
        <w:br/>
        <w:t>sudo sysctl -w fs.protected_regular=0</w:t>
        <w:br/>
        <w:t>sudo sysctl fs.protected_symlinks fs.protected_regular</w:t>
        <w:br/>
        <w:t>ln -s /dev/null /tmp/XYZ</w:t>
        <w:br/>
        <w:t>ls -ld /tmp /tmp/XYZ</w:t>
        <w:br/>
        <w:t>./vulp &lt; input.txt</w:t>
        <w:br/>
        <w:t>sha256sum -c ../passwd-before.sha256</w:t>
        <w:br/>
        <w:t>grep '^test:' /etc/passwd || echo 'No test account'</w:t>
      </w:r>
    </w:p>
    <w:p>
      <w:r>
        <w:t xml:space="preserve">Expected on this tested configuration: </w:t>
      </w:r>
      <w:r>
        <w:rPr>
          <w:rFonts w:ascii="Courier New" w:hAnsi="Courier New"/>
          <w:sz w:val="18"/>
        </w:rPr>
        <w:t>Open failed: Permission denied</w:t>
      </w:r>
      <w:r>
        <w:t xml:space="preserve">, the baseline check is OK, and no test record exists. Explain the actual observed output: the ordinary-user check can pass, but a root-effective follower cannot traverse this seed-owned link under root-owned sticky </w:t>
      </w:r>
      <w:r>
        <w:rPr>
          <w:rFonts w:ascii="Courier New" w:hAnsi="Courier New"/>
          <w:sz w:val="18"/>
        </w:rPr>
        <w:t>/tmp</w:t>
      </w:r>
      <w:r>
        <w:t xml:space="preserve"> with the control enabled.</w:t>
      </w:r>
    </w:p>
    <w:p>
      <w:r>
        <w:t xml:space="preserve">If the observed output differs, say so and inspect it; use recorded S13 as the completed lab finding. Return to </w:t>
      </w:r>
      <w:r>
        <w:rPr>
          <w:b/>
        </w:rPr>
        <w:t>slide 8</w:t>
      </w:r>
      <w:r>
        <w:t xml:space="preserve"> for the security lesson.</w:t>
      </w:r>
    </w:p>
    <w:p>
      <w:pPr>
        <w:pStyle w:val="Heading1"/>
      </w:pPr>
      <w:r>
        <w:t>Part 4 — cleanup after class or rehearsal</w:t>
      </w:r>
    </w:p>
    <w:p>
      <w:pPr>
        <w:pStyle w:val="Heading2"/>
      </w:pPr>
      <w:r>
        <w:t>Terminal B — as seed, after all experiment processes and root logins end</w:t>
      </w:r>
    </w:p>
    <w:p>
      <w:pPr>
        <w:keepLines/>
        <w:spacing w:before="80" w:after="160" w:line="240" w:lineRule="auto"/>
        <w:ind w:left="130" w:right="86"/>
        <w:shd w:fill="EEF2F6"/>
      </w:pPr>
      <w:r>
        <w:rPr>
          <w:rFonts w:ascii="Courier New" w:hAnsi="Courier New"/>
          <w:sz w:val="19"/>
        </w:rPr>
        <w:t>id</w:t>
        <w:br/>
        <w:t>bash ../automation/cleanup.sh</w:t>
      </w:r>
    </w:p>
    <w:p>
      <w:r>
        <w:t xml:space="preserve">Confirm: original baseline restored, no test account, no experiment/su processes, temporary links gone, victims </w:t>
      </w:r>
      <w:r>
        <w:rPr>
          <w:b/>
        </w:rPr>
        <w:t>0755</w:t>
      </w:r>
      <w:r>
        <w:t xml:space="preserve">, and final controls </w:t>
      </w:r>
      <w:r>
        <w:rPr>
          <w:b/>
        </w:rPr>
        <w:t>1/2</w:t>
      </w:r>
      <w:r>
        <w:t>. This final policy was explicitly selected for this VM. The saved 0/0 file is not described as the VM's original runtime defaults.</w:t>
      </w:r>
    </w:p>
    <w:p>
      <w:pPr>
        <w:pStyle w:val="Heading1"/>
      </w:pPr>
      <w:r>
        <w:t>Quick recovery and audience explanations</w:t>
      </w:r>
    </w:p>
    <w:tbl>
      <w:tblPr>
        <w:tblStyle w:val="LightShading-Accent1"/>
        <w:tblW w:type="auto" w:w="0"/>
        <w:tblLook w:firstColumn="1" w:firstRow="1" w:lastColumn="0" w:lastRow="0" w:noHBand="0" w:noVBand="1" w:val="04A0"/>
      </w:tblPr>
      <w:tblGrid>
        <w:gridCol w:w="3344"/>
        <w:gridCol w:w="3344"/>
        <w:gridCol w:w="3344"/>
      </w:tblGrid>
      <w:tr>
        <w:trPr>
          <w:tblHeader/>
          <w:cantSplit/>
        </w:trPr>
        <w:tc>
          <w:tcPr>
            <w:tcW w:type="dxa" w:w="3344"/>
          </w:tcPr>
          <w:p>
            <w:pPr>
              <w:spacing w:after="60" w:before="60"/>
            </w:pPr>
            <w:r>
              <w:rPr>
                <w:b/>
                <w:sz w:val="18"/>
              </w:rPr>
              <w:t>Actual output</w:t>
            </w:r>
          </w:p>
        </w:tc>
        <w:tc>
          <w:tcPr>
            <w:tcW w:type="dxa" w:w="3344"/>
          </w:tcPr>
          <w:p>
            <w:pPr>
              <w:spacing w:after="60" w:before="60"/>
            </w:pPr>
            <w:r>
              <w:rPr>
                <w:b/>
                <w:sz w:val="18"/>
              </w:rPr>
              <w:t>Meaning</w:t>
            </w:r>
          </w:p>
        </w:tc>
        <w:tc>
          <w:tcPr>
            <w:tcW w:type="dxa" w:w="3344"/>
          </w:tcPr>
          <w:p>
            <w:pPr>
              <w:spacing w:after="60" w:before="60"/>
            </w:pPr>
            <w:r>
              <w:rPr>
                <w:b/>
                <w:sz w:val="18"/>
              </w:rPr>
              <w:t>Next action</w:t>
            </w:r>
          </w:p>
        </w:tc>
      </w:tr>
      <w:tr>
        <w:trPr>
          <w:cantSplit/>
        </w:trPr>
        <w:tc>
          <w:tcPr>
            <w:tcW w:type="dxa" w:w="3344"/>
          </w:tcPr>
          <w:p>
            <w:pPr>
              <w:spacing w:after="60" w:before="60"/>
            </w:pPr>
            <w:r>
              <w:rPr>
                <w:sz w:val="18"/>
              </w:rPr>
              <w:t>Check passed; RUID=1000 EUID=0</w:t>
            </w:r>
          </w:p>
        </w:tc>
        <w:tc>
          <w:tcPr>
            <w:tcW w:type="dxa" w:w="3344"/>
          </w:tcPr>
          <w:p>
            <w:pPr>
              <w:spacing w:after="60" w:before="60"/>
            </w:pPr>
            <w:r>
              <w:rPr>
                <w:sz w:val="18"/>
              </w:rPr>
              <w:t>The real-user check passed; the slow build still holds effective root</w:t>
            </w:r>
          </w:p>
        </w:tc>
        <w:tc>
          <w:tcPr>
            <w:tcW w:type="dxa" w:w="3344"/>
          </w:tcPr>
          <w:p>
            <w:pPr>
              <w:spacing w:after="60" w:before="60"/>
            </w:pPr>
            <w:r>
              <w:rPr>
                <w:sz w:val="18"/>
              </w:rPr>
              <w:t>In A, switch the link during the stated wait</w:t>
            </w:r>
          </w:p>
        </w:tc>
      </w:tr>
      <w:tr>
        <w:trPr>
          <w:cantSplit/>
        </w:trPr>
        <w:tc>
          <w:tcPr>
            <w:tcW w:type="dxa" w:w="3344"/>
          </w:tcPr>
          <w:p>
            <w:pPr>
              <w:spacing w:after="60" w:before="60"/>
            </w:pPr>
            <w:r>
              <w:rPr>
                <w:sz w:val="18"/>
              </w:rPr>
              <w:t>CHANGE detected</w:t>
            </w:r>
          </w:p>
        </w:tc>
        <w:tc>
          <w:tcPr>
            <w:tcW w:type="dxa" w:w="3344"/>
          </w:tcPr>
          <w:p>
            <w:pPr>
              <w:spacing w:after="60" w:before="60"/>
            </w:pPr>
            <w:r>
              <w:rPr>
                <w:sz w:val="18"/>
              </w:rPr>
              <w:t>The target contents changed</w:t>
            </w:r>
          </w:p>
        </w:tc>
        <w:tc>
          <w:tcPr>
            <w:tcW w:type="dxa" w:w="3344"/>
          </w:tcPr>
          <w:p>
            <w:pPr>
              <w:spacing w:after="60" w:before="60"/>
            </w:pPr>
            <w:r>
              <w:rPr>
                <w:sz w:val="18"/>
              </w:rPr>
              <w:t>Stop/confirm stopped processes, inspect the full record, then non-sudo login and id</w:t>
            </w:r>
          </w:p>
        </w:tc>
      </w:tr>
      <w:tr>
        <w:trPr>
          <w:cantSplit/>
        </w:trPr>
        <w:tc>
          <w:tcPr>
            <w:tcW w:type="dxa" w:w="3344"/>
          </w:tcPr>
          <w:p>
            <w:pPr>
              <w:spacing w:after="60" w:before="60"/>
            </w:pPr>
            <w:r>
              <w:rPr>
                <w:sz w:val="18"/>
              </w:rPr>
              <w:t>uid=0(root) after su</w:t>
            </w:r>
          </w:p>
        </w:tc>
        <w:tc>
          <w:tcPr>
            <w:tcW w:type="dxa" w:w="3344"/>
          </w:tcPr>
          <w:p>
            <w:pPr>
              <w:spacing w:after="60" w:before="60"/>
            </w:pPr>
            <w:r>
              <w:rPr>
                <w:sz w:val="18"/>
              </w:rPr>
              <w:t>That actual login has root authority</w:t>
            </w:r>
          </w:p>
        </w:tc>
        <w:tc>
          <w:tcPr>
            <w:tcW w:type="dxa" w:w="3344"/>
          </w:tcPr>
          <w:p>
            <w:pPr>
              <w:spacing w:after="60" w:before="60"/>
            </w:pPr>
            <w:r>
              <w:rPr>
                <w:sz w:val="18"/>
              </w:rPr>
              <w:t>Explain the gain; exit root before any reset or ordinary trial</w:t>
            </w:r>
          </w:p>
        </w:tc>
      </w:tr>
      <w:tr>
        <w:trPr>
          <w:cantSplit/>
        </w:trPr>
        <w:tc>
          <w:tcPr>
            <w:tcW w:type="dxa" w:w="3344"/>
          </w:tcPr>
          <w:p>
            <w:pPr>
              <w:spacing w:after="60" w:before="60"/>
            </w:pPr>
            <w:r>
              <w:rPr>
                <w:sz w:val="18"/>
              </w:rPr>
              <w:t>File exists, then Operation not permitted</w:t>
            </w:r>
          </w:p>
        </w:tc>
        <w:tc>
          <w:tcPr>
            <w:tcW w:type="dxa" w:w="3344"/>
          </w:tcPr>
          <w:p>
            <w:pPr>
              <w:spacing w:after="60" w:before="60"/>
            </w:pPr>
            <w:r>
              <w:rPr>
                <w:sz w:val="18"/>
              </w:rPr>
              <w:t>A root-owned regular XYZ may have occupied the naive attack's gap</w:t>
            </w:r>
          </w:p>
        </w:tc>
        <w:tc>
          <w:tcPr>
            <w:tcW w:type="dxa" w:w="3344"/>
          </w:tcPr>
          <w:p>
            <w:pPr>
              <w:spacing w:after="60" w:before="60"/>
            </w:pPr>
            <w:r>
              <w:rPr>
                <w:sz w:val="18"/>
              </w:rPr>
              <w:t xml:space="preserve">Stop first; </w:t>
            </w:r>
            <w:r>
              <w:rPr>
                <w:rFonts w:ascii="Courier New" w:hAnsi="Courier New"/>
                <w:sz w:val="18"/>
              </w:rPr>
              <w:t>ls -ld /tmp /tmp/XYZ</w:t>
            </w:r>
            <w:r>
              <w:rPr>
                <w:sz w:val="18"/>
              </w:rPr>
              <w:t xml:space="preserve">; </w:t>
            </w:r>
            <w:r>
              <w:rPr>
                <w:rFonts w:ascii="Courier New" w:hAnsi="Courier New"/>
                <w:sz w:val="18"/>
              </w:rPr>
              <w:t>stat /tmp/XYZ</w:t>
            </w:r>
            <w:r>
              <w:rPr>
                <w:sz w:val="18"/>
              </w:rPr>
              <w:t>; preserve the failure, then B reset</w:t>
            </w:r>
          </w:p>
        </w:tc>
      </w:tr>
      <w:tr>
        <w:trPr>
          <w:cantSplit/>
        </w:trPr>
        <w:tc>
          <w:tcPr>
            <w:tcW w:type="dxa" w:w="3344"/>
          </w:tcPr>
          <w:p>
            <w:pPr>
              <w:spacing w:after="60" w:before="60"/>
            </w:pPr>
            <w:r>
              <w:rPr>
                <w:sz w:val="18"/>
              </w:rPr>
              <w:t>No permission</w:t>
            </w:r>
          </w:p>
        </w:tc>
        <w:tc>
          <w:tcPr>
            <w:tcW w:type="dxa" w:w="3344"/>
          </w:tcPr>
          <w:p>
            <w:pPr>
              <w:spacing w:after="60" w:before="60"/>
            </w:pPr>
            <w:r>
              <w:rPr>
                <w:sz w:val="18"/>
              </w:rPr>
              <w:t>access() rejected the path under the real identity</w:t>
            </w:r>
          </w:p>
        </w:tc>
        <w:tc>
          <w:tcPr>
            <w:tcW w:type="dxa" w:w="3344"/>
          </w:tcPr>
          <w:p>
            <w:pPr>
              <w:spacing w:after="60" w:before="60"/>
            </w:pPr>
            <w:r>
              <w:rPr>
                <w:sz w:val="18"/>
              </w:rPr>
              <w:t>Interpret according to the current link/variant and control settings</w:t>
            </w:r>
          </w:p>
        </w:tc>
      </w:tr>
      <w:tr>
        <w:trPr>
          <w:cantSplit/>
        </w:trPr>
        <w:tc>
          <w:tcPr>
            <w:tcW w:type="dxa" w:w="3344"/>
          </w:tcPr>
          <w:p>
            <w:pPr>
              <w:spacing w:after="60" w:before="60"/>
            </w:pPr>
            <w:r>
              <w:rPr>
                <w:sz w:val="18"/>
              </w:rPr>
              <w:t>Open failed: Permission denied</w:t>
            </w:r>
          </w:p>
        </w:tc>
        <w:tc>
          <w:tcPr>
            <w:tcW w:type="dxa" w:w="3344"/>
          </w:tcPr>
          <w:p>
            <w:pPr>
              <w:spacing w:after="60" w:before="60"/>
            </w:pPr>
            <w:r>
              <w:rPr>
                <w:sz w:val="18"/>
              </w:rPr>
              <w:t>A later open was denied</w:t>
            </w:r>
          </w:p>
        </w:tc>
        <w:tc>
          <w:tcPr>
            <w:tcW w:type="dxa" w:w="3344"/>
          </w:tcPr>
          <w:p>
            <w:pPr>
              <w:spacing w:after="60" w:before="60"/>
            </w:pPr>
            <w:r>
              <w:rPr>
                <w:sz w:val="18"/>
              </w:rPr>
              <w:t>In the 1/0 stable-link control, explain protected symlink following</w:t>
            </w:r>
          </w:p>
        </w:tc>
      </w:tr>
      <w:tr>
        <w:trPr>
          <w:cantSplit/>
        </w:trPr>
        <w:tc>
          <w:tcPr>
            <w:tcW w:type="dxa" w:w="3344"/>
          </w:tcPr>
          <w:p>
            <w:pPr>
              <w:spacing w:after="60" w:before="60"/>
            </w:pPr>
            <w:r>
              <w:rPr>
                <w:sz w:val="18"/>
              </w:rPr>
              <w:t>NO CHANGE within the limit</w:t>
            </w:r>
          </w:p>
        </w:tc>
        <w:tc>
          <w:tcPr>
            <w:tcW w:type="dxa" w:w="3344"/>
          </w:tcPr>
          <w:p>
            <w:pPr>
              <w:spacing w:after="60" w:before="60"/>
            </w:pPr>
            <w:r>
              <w:rPr>
                <w:sz w:val="18"/>
              </w:rPr>
              <w:t>No target change was observed in that bounded run</w:t>
            </w:r>
          </w:p>
        </w:tc>
        <w:tc>
          <w:tcPr>
            <w:tcW w:type="dxa" w:w="3344"/>
          </w:tcPr>
          <w:p>
            <w:pPr>
              <w:spacing w:after="60" w:before="60"/>
            </w:pPr>
            <w:r>
              <w:rPr>
                <w:sz w:val="18"/>
              </w:rPr>
              <w:t>Show recorded evidence honestly; do not promise that every race wins quickly</w:t>
            </w:r>
          </w:p>
        </w:tc>
      </w:tr>
      <w:tr>
        <w:trPr>
          <w:cantSplit/>
        </w:trPr>
        <w:tc>
          <w:tcPr>
            <w:tcW w:type="dxa" w:w="3344"/>
          </w:tcPr>
          <w:p>
            <w:pPr>
              <w:spacing w:after="60" w:before="60"/>
            </w:pPr>
            <w:r>
              <w:rPr>
                <w:sz w:val="18"/>
              </w:rPr>
              <w:t>Victim must be root-owned and Set-UID</w:t>
            </w:r>
          </w:p>
        </w:tc>
        <w:tc>
          <w:tcPr>
            <w:tcW w:type="dxa" w:w="3344"/>
          </w:tcPr>
          <w:p>
            <w:pPr>
              <w:spacing w:after="60" w:before="60"/>
            </w:pPr>
            <w:r>
              <w:rPr>
                <w:sz w:val="18"/>
              </w:rPr>
              <w:t>Final cleanup disabled the demo privilege, or the binary was rebuilt</w:t>
            </w:r>
          </w:p>
        </w:tc>
        <w:tc>
          <w:tcPr>
            <w:tcW w:type="dxa" w:w="3344"/>
          </w:tcPr>
          <w:p>
            <w:pPr>
              <w:spacing w:after="60" w:before="60"/>
            </w:pPr>
            <w:r>
              <w:rPr>
                <w:sz w:val="18"/>
              </w:rPr>
              <w:t>Return to Part 0 setup; never fix this by running the victim through sudo</w:t>
            </w:r>
          </w:p>
        </w:tc>
      </w:tr>
    </w:tbl>
    <w:p>
      <w:pPr>
        <w:spacing w:after="40"/>
      </w:pPr>
    </w:p>
    <w:p>
      <w:pPr>
        <w:pStyle w:val="Heading1"/>
      </w:pPr>
      <w:r>
        <w:t>What the helpers do</w:t>
      </w:r>
    </w:p>
    <w:p>
      <w:r/>
      <w:r>
        <w:rPr>
          <w:rFonts w:ascii="Courier New" w:hAnsi="Courier New"/>
          <w:sz w:val="18"/>
        </w:rPr>
        <w:t>reset.sh</w:t>
      </w:r>
      <w:r>
        <w:t xml:space="preserve"> checks seed identity and stopped processes before restoring the original file/removing the lab paths. </w:t>
      </w:r>
      <w:r>
        <w:rPr>
          <w:rFonts w:ascii="Courier New" w:hAnsi="Courier New"/>
          <w:sz w:val="18"/>
        </w:rPr>
        <w:t>audit-setup.sh</w:t>
      </w:r>
      <w:r>
        <w:t xml:space="preserve"> checks the clean baseline and enables the documented Set-UID/0-0 setup. </w:t>
      </w:r>
      <w:r>
        <w:rPr>
          <w:rFonts w:ascii="Courier New" w:hAnsi="Courier New"/>
          <w:sz w:val="18"/>
        </w:rPr>
        <w:t>lab_runner.py</w:t>
      </w:r>
      <w:r>
        <w:t xml:space="preserve"> launches the actual C programs as seed, coordinates initialization, bounds time, retains outputs/counts and stops processes. </w:t>
      </w:r>
      <w:r>
        <w:rPr>
          <w:rFonts w:ascii="Courier New" w:hAnsi="Courier New"/>
          <w:sz w:val="18"/>
        </w:rPr>
        <w:t>verify-record.py</w:t>
      </w:r>
      <w:r>
        <w:t xml:space="preserve"> inspects the exact record; it does not authenticate or grant privileges. </w:t>
      </w:r>
      <w:r>
        <w:rPr>
          <w:rFonts w:ascii="Courier New" w:hAnsi="Courier New"/>
          <w:sz w:val="18"/>
        </w:rPr>
        <w:t>cleanup.sh</w:t>
      </w:r>
      <w:r>
        <w:t xml:space="preserve"> performs the final documented restoration and removes Set-UID. Their source is included under </w:t>
      </w:r>
      <w:r>
        <w:rPr>
          <w:rFonts w:ascii="Courier New" w:hAnsi="Courier New"/>
          <w:sz w:val="18"/>
        </w:rPr>
        <w:t>automation/</w:t>
      </w:r>
      <w:r>
        <w:t xml:space="preserve"> in the submission.</w:t>
      </w:r>
    </w:p>
    <w:p>
      <w:r>
        <w:t>The actual class presentation has not been claimed as already rehearsed or delivered. Use these exact steps for your own rehearsal, explain the observations rather than reading unexplained commands, and complete cleanup afterward.</w:t>
      </w:r>
    </w:p>
    <w:sectPr w:rsidR="00FC693F" w:rsidRPr="0006063C" w:rsidSect="00034616">
      <w:headerReference w:type="default" r:id="rId9"/>
      <w:footerReference w:type="default" r:id="rId10"/>
      <w:pgSz w:w="11905" w:h="16838"/>
      <w:pgMar w:top="893" w:right="936" w:bottom="893" w:left="936"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Member 5 — ISSD   |   </w:t>
    </w:r>
    <w:fldSimple w:instr="PAGE" w:dirty="true">
      <w:r>
        <w:rPr>
          <w:sz w:val="16"/>
        </w:rPr>
        <w:t>1</w:t>
      </w:r>
    </w:fldSimple>
    <w:r>
      <w:rPr>
        <w:sz w:val="16"/>
      </w:rPr>
      <w:t xml:space="preserve"> / </w:t>
    </w:r>
    <w:fldSimple w:instr="NUMPAGES" w:dirty="true">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175"/>
        <w:sz w:val="16"/>
      </w:rPr>
      <w:t>ISSD  /  MEMBER 5                                      SEED RACE-CONDITION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42A43"/>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87E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42A4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4"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4"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4"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Demo</dc:title>
  <dc:subject>Completed findings and live-demo support; actual SEED VM evidence</dc:subject>
  <dc:creator>Member 5 — ISSD</dc:creator>
  <cp:keywords/>
  <dc:description>generated by python-docx</dc:description>
  <cp:lastModifiedBy/>
  <cp:revision>1</cp:revision>
  <dcterms:created xsi:type="dcterms:W3CDTF">2013-12-23T23:15:00Z</dcterms:created>
  <dcterms:modified xsi:type="dcterms:W3CDTF">2013-12-23T23:15:00Z</dcterms:modified>
  <cp:category/>
</cp:coreProperties>
</file>