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Must be created during sprint 1 (deliverable 1) and updated as needed. It should follow IEEE SRS guideline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includes: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and Non-functional requirements.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and user requirements.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Expanded user stories as use cases.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mockup.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file name should be as follows: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GroupName_Deliverable_i_SRS (i = 1..4).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