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Must be created during sprint 4 (deliverable 3) and updated as needed.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includes: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configuration management plan which follows IEEE 828-2005 standard and needs to have the following sections: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– Describes the plan’s purpose, the scope of application, key terms, and references.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SCM Management (Who?) – Identifies the responsibilities and authorities for managing and accomplishing the planned SCM activities.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SCM Activities (What?) – Identifies all activities to be performed in applying to the project.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SCM Schedule (When?) – Establishes the required coordination of SCM activities with other activities in the project.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SCM Resources (How?) – Identifies tools and physical and human resources required for the execution of the plan.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SCM Plan Maintenance – Identifies how the Plan will be kept current while in effect.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is as follows: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GroupName_Deliverable_i_ConfigManagement (i = 3..4).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