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</w:pPr>
      <w:r>
        <w:drawing>
          <wp:inline distT="0" distB="0" distL="0" distR="0">
            <wp:extent cx="2857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  <w:color w:val="7E1210"/>
          <w:sz w:val="36"/>
          <w:szCs w:val="36"/>
        </w:rPr>
        <w:t xml:space="preserve">BITÁCORA — CIERRE DE ETAPA DE DESARROLLO</w:t>
      </w:r>
    </w:p>
    <w:p>
      <w:pPr>
        <w:spacing w:after="3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CRM Efameinsa · 19 de agosto de 2026 · Elaborado por Santos Lenin Vilcachagua Ayala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1. QUÉ QUEDÓ FUNCIONANDO HOY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Todo lo acordado en las reuniones del 18 y 19 de agosto está implementado, desplegado en producción y verificado, con la sola excepción del clasificador automático de leads (“cerebrito”), excluido a pedido expreso. El sistema queda en pausa de desarrollo a la espera de dos entregas de gerencia: el catálogo de productos con precios y el subdominio crm.efameinsa.com.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ve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Agenda del comercial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Calendario mensual con gestiones, vencidas, ventas, tareas personales, arrastrar para reprogramar y panel de detalle; selector de fecha tipo mini-calendario en todo el sistema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Comercial → Agenda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Registro de gestión reingeniado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Tres preguntas (¿qué hiciste? / ¿qué pasó? / ¿qué sigue?); el resultado rellena la próxima acción; rechazo con motivo en un paso; adjuntos (PDF, Word, fotos) visibles en la ficha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Detalle de oportunidad · panel de agenda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Correos automáticos (n8n)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1) Derivación → ing. Carlos y Karen (el correo pedido). 2) Lead entrante → ing. Carlos (para su carpeta). 3) SLA cada hora → Central con copia (leads esperando +60 min o asignados sin gestión +2 h)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Bandejas de correo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Carga de derivación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Derivados por comercial hoy / semana / 30 días + pendientes en bandeja — reemplaza el reporte manual de fin de día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Central y Panel de gerencia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Pre-filtro de derivación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Al asignar, el sistema busca en TODO el histórico a quién pertenece o podría pertenecer el contacto (RUC/DNI, teléfono, correo y nombre) y preselecciona la cartera si el match es seguro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Central → Asignar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Histórico de Central 2019-2026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38.819 contactos de todos los años cargados con canal, comercial y tiempos de recepción/asignación (total: 39.283 leads)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Panel de marketing · pre-filtro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Nº de cotización histórico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840 de 847 ventas históricas muestran su número de presupuesto (“1505-24 (histórico)”) en Compras anteriores — caso ADYSEM validado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Ficha del cliente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Rendimiento</w:t>
            </w:r>
          </w:p>
        </w:tc>
        <w:tc>
          <w:tcPr>
            <w:tcW w:type="pct" w:w="5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Panel de gerencia de 10 s a ~1,3 s; búsquedas de ~2,8 s a ~1 s (optimización de seguridad por filas y traslado de los servidores a São Paulo, junto a la base de datos)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Toda la aplicación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2. LO QUE ESPERAMOS DE GERENCIA PARA RETOMAR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bloquea</w:t>
            </w:r>
          </w:p>
        </w:tc>
      </w:tr>
      <w:t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1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Catálogo de productos: fichas depuradas + lista de precios (faltaban barreras sanitarias y equipos GMP)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Sin productos reales no se puede cotizar en el piloto ni avanzar la web</w:t>
            </w:r>
          </w:p>
        </w:tc>
      </w:tr>
      <w:t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2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Subdominio crm.efameinsa.com (ticket enviado a Leslie para el hosting: CNAME → cname.vercel-dns.com)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El piloto debe correr en el dominio propio, no en vercel.app</w:t>
            </w:r>
          </w:p>
        </w:tc>
      </w:tr>
      <w:t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3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Metas mensuales reales por comercial (hoy todas en US$ 125.000 provisional)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El velocímetro y el % de meta miden contra ese número</w:t>
            </w:r>
          </w:p>
        </w:tc>
      </w:tr>
      <w:t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4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Tipo de cambio oficial USD→PEN (hoy 3,75 provisional; editable en el panel con un clic)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ROAS y comparaciones de moneda</w:t>
            </w:r>
          </w:p>
        </w:tc>
      </w:tr>
      <w:tr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5</w:t>
            </w:r>
          </w:p>
        </w:tc>
        <w:tc>
          <w:tcPr>
            <w:tcW w:type="pct" w:w="6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Confirmar 2 posibles ventas duplicadas: 2×US$ 3.590 del 14/08 y 2×US$ 3.750 de ADYSEM (25/06/2024, mismo presupuesto 1505-24)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8"/>
                <w:szCs w:val="18"/>
              </w:rPr>
              <w:t xml:space="preserve">Exactitud de los reportes de ventas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3. AVISOS OPERATIVOS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El correo del SLA ya está activo: mientras haya leads en bandeja con más de una hora de espera, Central (con copia al ing. Carlos) recibirá el resumen CADA HORA. Hoy hay ~18 leads reales esperando — el primer paso del piloto es que Central los derive.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Probar la subida de un adjunto real (PDF o foto) en una gestión desde el navegador — único flujo sin verificación de punta a punta.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Propuesta de respaldo (pendiente de decisión): mantener el respaldo diario automático en archivo comprimido (ya existe el mecanismo) + una copia semanal a disco físico de la oficina; el esquema completo vive en el repositorio de código, de modo que respaldo + repositorio reconstruyen el sistema en cualquier servidor. Costo: S/ 0 adicional. Alternativa en nube (Supabase Pro incluye respaldos diarios gestionados, US$ 25/mes, ya presupuestado para después del piloto).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El plan de pruebas técnicas quedó escrito en el repositorio (docs/plan-pruebas.md) para ejecutarse antes de la salida a producción definitiva.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Al terminar el piloto: volver privado el repositorio de código y trasladar las cuentas (Supabase/Vercel) a correos corporativos, con el manual de credenciales que pidió la Srta. Karen.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Elaborado por Santos Lenin Vilcachagua Ayala · Página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Efameinsa · CRM · Bitácora 19/08/2026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E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932242958626f1962adff1f1be4863f1f944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19/08/2026 — cierre de etapa de desarrollo</dc:title>
  <dc:creator>Santos Lenin Vilcachagua Ayala</dc:creator>
  <cp:lastModifiedBy>Un-named</cp:lastModifiedBy>
  <cp:revision>1</cp:revision>
  <dcterms:created xsi:type="dcterms:W3CDTF">2026-08-19T17:41:09.868Z</dcterms:created>
  <dcterms:modified xsi:type="dcterms:W3CDTF">2026-08-19T17:41:09.869Z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