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HTML5 • CSS3 • SQL • Java • PostgreSQL • MySQL • Oracle • SQLAlchemy • Sequelize • Drizzle ORM • Prisma • Airtable • Scikit-learn • XGBoost • LightGBM • Random Forest • AutoML • OpenAI API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Shipped a no-code analytics platform offering 17 statistical analysis types and AI-powered report generation, achieving WCAG 2.1 AA accessibility and SPSS/Stata/SAS interoperability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https://tekvwarho-analysis-production.up.railway.app/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OpenAI API,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using a dynamic Excel formula engine (VLOOKUP/XLOOKUP/SUMPRODUCT), 9 pivot tables, and a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2026-07-20T02:52:15.545Z</dcterms:created>
  <dcterms:modified xsi:type="dcterms:W3CDTF">2026-07-20T02:52:15.545Z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