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5+ years of experience architecting production platforms across web, cloud, and native mobile. Shipped full-stack applications (FastAPI, Flask, Node.js/Express, React) with 500+ API routes and 88.3% ML prediction accuracy, plus cross-platform mobile apps (Kotlin Multiplatform, Capacitor) running natively on iOS, Android, and Web from a single codebase. Experienced across AWS and Google Cloud Run, integrating both OpenAI and Vertex AI (Gemini) into production features, with engineering practices spanning CI/CD pipelines, JWT/biometric authentication architecture, and observability (Prometheus, Sentry). Demonstrated ability to lead development teams, optimize database systems (25% efficiency improvements), and deploy scalable infrastructure with 99.9% uptime.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Finecare Diagnostic Limited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Oct 2020 – Oct 2021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Devised and executed IT infrastructure solutions, including network setup and maintenance, boosting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a 65% increase in accounting accuracy by introducing invoicing software for receipts generation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market research and customer surveys to identify business expansion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2018 – Oct 2020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(Feb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2026-07-24T06:45:13.254Z</dcterms:created>
  <dcterms:modified xsi:type="dcterms:W3CDTF">2026-07-24T06:45:13.254Z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