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5+ years of experience architecting production platforms across web, cloud, and native mobile. Shipped full-stack applications (FastAPI, Flask, Node.js/Express, React) with 500+ API routes and 88.3% ML prediction accuracy, plus cross-platform mobile apps (Kotlin Multiplatform, Capacitor) running natively on iOS, Android, and Web from a single codebase. Experienced across AWS and Google Cloud Run, integrating both OpenAI and Vertex AI (Gemini) into production features, with engineering practices spanning CI/CD pipelines, JWT/biometric authentication architecture, and observability (Prometheus, Sentry).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2026-07-24T07:23:57.850Z</dcterms:created>
  <dcterms:modified xsi:type="dcterms:W3CDTF">2026-07-24T07:23:57.850Z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