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A9F1" w14:textId="7145513A" w:rsidR="00920312" w:rsidRPr="003C5005" w:rsidRDefault="00920312" w:rsidP="00920312">
      <w:pPr>
        <w:rPr>
          <w:rFonts w:ascii="Times New Roman" w:hAnsi="Times New Roman" w:cs="Times New Roman"/>
        </w:rPr>
      </w:pPr>
      <w:bookmarkStart w:id="0" w:name="_Hlk223992050"/>
      <w:bookmarkEnd w:id="0"/>
      <w:r w:rsidRPr="003C5005">
        <w:rPr>
          <w:rFonts w:ascii="Times New Roman" w:hAnsi="Times New Roman" w:cs="Times New Roman"/>
        </w:rPr>
        <w:t>LAB #</w:t>
      </w:r>
      <w:r>
        <w:rPr>
          <w:rFonts w:ascii="Times New Roman" w:hAnsi="Times New Roman" w:cs="Times New Roman"/>
        </w:rPr>
        <w:t>7</w:t>
      </w:r>
    </w:p>
    <w:p w14:paraId="5AA27BA2" w14:textId="77777777" w:rsidR="00920312" w:rsidRPr="003C5005" w:rsidRDefault="00920312" w:rsidP="00920312">
      <w:pPr>
        <w:rPr>
          <w:rFonts w:ascii="Times New Roman" w:hAnsi="Times New Roman" w:cs="Times New Roman"/>
        </w:rPr>
      </w:pPr>
      <w:r w:rsidRPr="003C5005">
        <w:rPr>
          <w:rFonts w:ascii="Times New Roman" w:hAnsi="Times New Roman" w:cs="Times New Roman"/>
        </w:rPr>
        <w:t>Efe Emir Cesur</w:t>
      </w:r>
    </w:p>
    <w:p w14:paraId="266DE413" w14:textId="77777777" w:rsidR="00920312" w:rsidRPr="003C5005" w:rsidRDefault="00920312" w:rsidP="00920312">
      <w:pPr>
        <w:rPr>
          <w:rFonts w:ascii="Times New Roman" w:hAnsi="Times New Roman" w:cs="Times New Roman"/>
        </w:rPr>
      </w:pPr>
      <w:r w:rsidRPr="003C5005">
        <w:rPr>
          <w:rFonts w:ascii="Times New Roman" w:hAnsi="Times New Roman" w:cs="Times New Roman"/>
        </w:rPr>
        <w:t>Student ID #: 22608</w:t>
      </w:r>
    </w:p>
    <w:p w14:paraId="60D367CB" w14:textId="77777777" w:rsidR="00920312" w:rsidRPr="003C5005" w:rsidRDefault="00920312" w:rsidP="00920312">
      <w:pPr>
        <w:rPr>
          <w:rFonts w:ascii="Times New Roman" w:hAnsi="Times New Roman" w:cs="Times New Roman"/>
        </w:rPr>
      </w:pPr>
      <w:r w:rsidRPr="003C5005">
        <w:rPr>
          <w:rFonts w:ascii="Times New Roman" w:hAnsi="Times New Roman" w:cs="Times New Roman"/>
        </w:rPr>
        <w:t>Lab Section : A</w:t>
      </w:r>
    </w:p>
    <w:p w14:paraId="40E23C99" w14:textId="77777777" w:rsidR="00920312" w:rsidRPr="00920312" w:rsidRDefault="00920312" w:rsidP="00920312">
      <w:pPr>
        <w:rPr>
          <w:rFonts w:ascii="Times New Roman" w:hAnsi="Times New Roman" w:cs="Times New Roman"/>
          <w:b/>
          <w:bCs/>
          <w:sz w:val="28"/>
          <w:szCs w:val="28"/>
        </w:rPr>
      </w:pPr>
      <w:r w:rsidRPr="00920312">
        <w:rPr>
          <w:rFonts w:ascii="Times New Roman" w:hAnsi="Times New Roman" w:cs="Times New Roman"/>
          <w:b/>
          <w:bCs/>
          <w:sz w:val="28"/>
          <w:szCs w:val="28"/>
        </w:rPr>
        <w:t>1. Introduction</w:t>
      </w:r>
    </w:p>
    <w:p w14:paraId="423B8B7B" w14:textId="584EC796" w:rsidR="00920312" w:rsidRPr="00920312" w:rsidRDefault="00920312" w:rsidP="00920312">
      <w:pPr>
        <w:rPr>
          <w:rFonts w:ascii="Times New Roman" w:hAnsi="Times New Roman" w:cs="Times New Roman"/>
        </w:rPr>
      </w:pPr>
      <w:r w:rsidRPr="00920312">
        <w:rPr>
          <w:rFonts w:ascii="Times New Roman" w:hAnsi="Times New Roman" w:cs="Times New Roman"/>
        </w:rPr>
        <w:t>In this experiment, the primary</w:t>
      </w:r>
      <w:r>
        <w:rPr>
          <w:rFonts w:ascii="Times New Roman" w:hAnsi="Times New Roman" w:cs="Times New Roman"/>
        </w:rPr>
        <w:t xml:space="preserve"> goal</w:t>
      </w:r>
      <w:r w:rsidRPr="00920312">
        <w:rPr>
          <w:rFonts w:ascii="Times New Roman" w:hAnsi="Times New Roman" w:cs="Times New Roman"/>
        </w:rPr>
        <w:t xml:space="preserve"> is to characterize the behavior of a Bipolar Junction Transistor (BJT) and to design and implement a single-stage common-emitter amplifier. The laboratory session aim to extract the fundamental input-output characteristics of a BJT using a curve tracer circuit. Furthermore, the experiment focuses on establishing the DC operating conditions of the amplifier and analyzing its small-signal behavior, voltage gain, and bandwidth.</w:t>
      </w:r>
    </w:p>
    <w:p w14:paraId="0162B59E" w14:textId="7333832C" w:rsidR="00920312" w:rsidRPr="00920312" w:rsidRDefault="00920312" w:rsidP="00920312">
      <w:pPr>
        <w:rPr>
          <w:rFonts w:ascii="Times New Roman" w:hAnsi="Times New Roman" w:cs="Times New Roman"/>
        </w:rPr>
      </w:pPr>
      <w:r w:rsidRPr="00920312">
        <w:rPr>
          <w:rFonts w:ascii="Times New Roman" w:hAnsi="Times New Roman" w:cs="Times New Roman"/>
        </w:rPr>
        <w:t xml:space="preserve">To </w:t>
      </w:r>
      <w:r>
        <w:rPr>
          <w:rFonts w:ascii="Times New Roman" w:hAnsi="Times New Roman" w:cs="Times New Roman"/>
        </w:rPr>
        <w:t>understand</w:t>
      </w:r>
      <w:r w:rsidRPr="00920312">
        <w:rPr>
          <w:rFonts w:ascii="Times New Roman" w:hAnsi="Times New Roman" w:cs="Times New Roman"/>
        </w:rPr>
        <w:t xml:space="preserve"> the circuit behaviors observed in this lab, theoretical </w:t>
      </w:r>
      <w:r>
        <w:rPr>
          <w:rFonts w:ascii="Times New Roman" w:hAnsi="Times New Roman" w:cs="Times New Roman"/>
        </w:rPr>
        <w:t>information including</w:t>
      </w:r>
      <w:r w:rsidRPr="00920312">
        <w:rPr>
          <w:rFonts w:ascii="Times New Roman" w:hAnsi="Times New Roman" w:cs="Times New Roman"/>
        </w:rPr>
        <w:t xml:space="preserve"> the system sub-blocks</w:t>
      </w:r>
      <w:r>
        <w:rPr>
          <w:rFonts w:ascii="Times New Roman" w:hAnsi="Times New Roman" w:cs="Times New Roman"/>
        </w:rPr>
        <w:t xml:space="preserve"> is given</w:t>
      </w:r>
      <w:r w:rsidRPr="00920312">
        <w:rPr>
          <w:rFonts w:ascii="Times New Roman" w:hAnsi="Times New Roman" w:cs="Times New Roman"/>
        </w:rPr>
        <w:t>:</w:t>
      </w:r>
    </w:p>
    <w:p w14:paraId="42DE3043" w14:textId="1E1EEBB5" w:rsidR="00920312" w:rsidRPr="00920312" w:rsidRDefault="00920312" w:rsidP="00920312">
      <w:pPr>
        <w:numPr>
          <w:ilvl w:val="0"/>
          <w:numId w:val="1"/>
        </w:numPr>
        <w:rPr>
          <w:rFonts w:ascii="Times New Roman" w:hAnsi="Times New Roman" w:cs="Times New Roman"/>
        </w:rPr>
      </w:pPr>
      <w:r w:rsidRPr="00920312">
        <w:rPr>
          <w:rFonts w:ascii="Times New Roman" w:hAnsi="Times New Roman" w:cs="Times New Roman"/>
          <w:b/>
          <w:bCs/>
          <w:sz w:val="28"/>
          <w:szCs w:val="28"/>
        </w:rPr>
        <w:t>BJT Curve Tracer</w:t>
      </w:r>
      <w:r w:rsidRPr="00920312">
        <w:rPr>
          <w:rFonts w:ascii="Times New Roman" w:hAnsi="Times New Roman" w:cs="Times New Roman"/>
          <w:sz w:val="28"/>
          <w:szCs w:val="28"/>
        </w:rPr>
        <w:t xml:space="preserve">: </w:t>
      </w:r>
      <w:r w:rsidRPr="00920312">
        <w:rPr>
          <w:rFonts w:ascii="Times New Roman" w:hAnsi="Times New Roman" w:cs="Times New Roman"/>
        </w:rPr>
        <w:t xml:space="preserve">This </w:t>
      </w:r>
      <w:r>
        <w:rPr>
          <w:rFonts w:ascii="Times New Roman" w:hAnsi="Times New Roman" w:cs="Times New Roman"/>
        </w:rPr>
        <w:t>circuit</w:t>
      </w:r>
      <w:r w:rsidRPr="00920312">
        <w:rPr>
          <w:rFonts w:ascii="Times New Roman" w:hAnsi="Times New Roman" w:cs="Times New Roman"/>
        </w:rPr>
        <w:t xml:space="preserve"> allows for the extraction of the IC-VBE and IC-VCE characteristics. By measuring the voltage drops across resistors, the collector and emitter currents can be deduced for various base-emitter voltages. This data is</w:t>
      </w:r>
      <w:r>
        <w:rPr>
          <w:rFonts w:ascii="Times New Roman" w:hAnsi="Times New Roman" w:cs="Times New Roman"/>
        </w:rPr>
        <w:t xml:space="preserve"> important</w:t>
      </w:r>
      <w:r w:rsidRPr="00920312">
        <w:rPr>
          <w:rFonts w:ascii="Times New Roman" w:hAnsi="Times New Roman" w:cs="Times New Roman"/>
        </w:rPr>
        <w:t xml:space="preserve"> for determining transistor parameters, including the </w:t>
      </w:r>
      <w:r>
        <w:rPr>
          <w:rFonts w:ascii="Times New Roman" w:hAnsi="Times New Roman" w:cs="Times New Roman"/>
        </w:rPr>
        <w:t>source</w:t>
      </w:r>
      <w:r w:rsidRPr="00920312">
        <w:rPr>
          <w:rFonts w:ascii="Times New Roman" w:hAnsi="Times New Roman" w:cs="Times New Roman"/>
        </w:rPr>
        <w:t xml:space="preserve"> current and the common-emitter current gain .</w:t>
      </w:r>
    </w:p>
    <w:p w14:paraId="60EE4737" w14:textId="74D53C1D" w:rsidR="00920312" w:rsidRPr="00920312" w:rsidRDefault="00920312" w:rsidP="00920312">
      <w:pPr>
        <w:numPr>
          <w:ilvl w:val="0"/>
          <w:numId w:val="1"/>
        </w:numPr>
        <w:rPr>
          <w:rFonts w:ascii="Times New Roman" w:hAnsi="Times New Roman" w:cs="Times New Roman"/>
        </w:rPr>
      </w:pPr>
      <w:r w:rsidRPr="00920312">
        <w:rPr>
          <w:rFonts w:ascii="Times New Roman" w:hAnsi="Times New Roman" w:cs="Times New Roman"/>
          <w:b/>
          <w:bCs/>
          <w:sz w:val="28"/>
          <w:szCs w:val="28"/>
        </w:rPr>
        <w:t>Common-Emitter Amplifier</w:t>
      </w:r>
      <w:r w:rsidRPr="00920312">
        <w:rPr>
          <w:rFonts w:ascii="Times New Roman" w:hAnsi="Times New Roman" w:cs="Times New Roman"/>
          <w:sz w:val="28"/>
          <w:szCs w:val="28"/>
        </w:rPr>
        <w:t>:</w:t>
      </w:r>
      <w:r w:rsidRPr="00920312">
        <w:rPr>
          <w:rFonts w:ascii="Times New Roman" w:hAnsi="Times New Roman" w:cs="Times New Roman"/>
        </w:rPr>
        <w:t xml:space="preserve"> This is a widely used BJT amplifier configuration known for providing voltage gain. Its design requires DC biasing to establish a desired operating point.</w:t>
      </w:r>
    </w:p>
    <w:p w14:paraId="31B417B2" w14:textId="5D23C613" w:rsidR="00936FF3" w:rsidRDefault="00920312" w:rsidP="00920312">
      <w:pPr>
        <w:numPr>
          <w:ilvl w:val="0"/>
          <w:numId w:val="1"/>
        </w:numPr>
        <w:rPr>
          <w:rFonts w:ascii="Times New Roman" w:hAnsi="Times New Roman" w:cs="Times New Roman"/>
        </w:rPr>
      </w:pPr>
      <w:r w:rsidRPr="00920312">
        <w:rPr>
          <w:rFonts w:ascii="Times New Roman" w:hAnsi="Times New Roman" w:cs="Times New Roman"/>
          <w:b/>
          <w:bCs/>
          <w:sz w:val="28"/>
          <w:szCs w:val="28"/>
        </w:rPr>
        <w:t>Emitter Degeneration and Bypass Capacitors</w:t>
      </w:r>
      <w:r w:rsidRPr="00920312">
        <w:rPr>
          <w:rFonts w:ascii="Times New Roman" w:hAnsi="Times New Roman" w:cs="Times New Roman"/>
          <w:sz w:val="28"/>
          <w:szCs w:val="28"/>
        </w:rPr>
        <w:t>:</w:t>
      </w:r>
      <w:r w:rsidRPr="00920312">
        <w:rPr>
          <w:rFonts w:ascii="Times New Roman" w:hAnsi="Times New Roman" w:cs="Times New Roman"/>
        </w:rPr>
        <w:t xml:space="preserve"> An emitter resistor (RE) provides negative feedback to limit the effects of internal emitter resistance (re) variability on the gain. An emitter bypass capacitor (CE) can be introduced to short the emitter to ground for AC signals, thereby increasing the midband gain at the cost of altering the frequency response.</w:t>
      </w:r>
    </w:p>
    <w:p w14:paraId="2ADD12FF" w14:textId="77777777" w:rsidR="00426E94" w:rsidRDefault="00426E94" w:rsidP="00936FF3">
      <w:pPr>
        <w:rPr>
          <w:rFonts w:ascii="Times New Roman" w:hAnsi="Times New Roman" w:cs="Times New Roman"/>
          <w:b/>
          <w:bCs/>
          <w:sz w:val="28"/>
          <w:szCs w:val="28"/>
        </w:rPr>
      </w:pPr>
    </w:p>
    <w:p w14:paraId="599ED1E2" w14:textId="77777777" w:rsidR="00426E94" w:rsidRDefault="00426E94" w:rsidP="00936FF3">
      <w:pPr>
        <w:rPr>
          <w:rFonts w:ascii="Times New Roman" w:hAnsi="Times New Roman" w:cs="Times New Roman"/>
          <w:b/>
          <w:bCs/>
          <w:sz w:val="28"/>
          <w:szCs w:val="28"/>
        </w:rPr>
      </w:pPr>
    </w:p>
    <w:p w14:paraId="79FEA471" w14:textId="77777777" w:rsidR="00426E94" w:rsidRDefault="00426E94" w:rsidP="00936FF3">
      <w:pPr>
        <w:rPr>
          <w:rFonts w:ascii="Times New Roman" w:hAnsi="Times New Roman" w:cs="Times New Roman"/>
          <w:b/>
          <w:bCs/>
          <w:sz w:val="28"/>
          <w:szCs w:val="28"/>
        </w:rPr>
      </w:pPr>
    </w:p>
    <w:p w14:paraId="07204CA5" w14:textId="77777777" w:rsidR="00426E94" w:rsidRDefault="00426E94" w:rsidP="00936FF3">
      <w:pPr>
        <w:rPr>
          <w:rFonts w:ascii="Times New Roman" w:hAnsi="Times New Roman" w:cs="Times New Roman"/>
          <w:b/>
          <w:bCs/>
          <w:sz w:val="28"/>
          <w:szCs w:val="28"/>
        </w:rPr>
      </w:pPr>
    </w:p>
    <w:p w14:paraId="2A2A41BE" w14:textId="77777777" w:rsidR="00426E94" w:rsidRDefault="00426E94" w:rsidP="00936FF3">
      <w:pPr>
        <w:rPr>
          <w:rFonts w:ascii="Times New Roman" w:hAnsi="Times New Roman" w:cs="Times New Roman"/>
          <w:b/>
          <w:bCs/>
          <w:sz w:val="28"/>
          <w:szCs w:val="28"/>
        </w:rPr>
      </w:pPr>
    </w:p>
    <w:p w14:paraId="66788F1D" w14:textId="77777777" w:rsidR="00426E94" w:rsidRDefault="00426E94" w:rsidP="00936FF3">
      <w:pPr>
        <w:rPr>
          <w:rFonts w:ascii="Times New Roman" w:hAnsi="Times New Roman" w:cs="Times New Roman"/>
          <w:b/>
          <w:bCs/>
          <w:sz w:val="28"/>
          <w:szCs w:val="28"/>
        </w:rPr>
      </w:pPr>
    </w:p>
    <w:p w14:paraId="25801FDC" w14:textId="77777777" w:rsidR="00426E94" w:rsidRDefault="00426E94" w:rsidP="00936FF3">
      <w:pPr>
        <w:rPr>
          <w:rFonts w:ascii="Times New Roman" w:hAnsi="Times New Roman" w:cs="Times New Roman"/>
          <w:b/>
          <w:bCs/>
          <w:sz w:val="28"/>
          <w:szCs w:val="28"/>
        </w:rPr>
      </w:pPr>
    </w:p>
    <w:p w14:paraId="0B3F4BA9" w14:textId="4AE458E3" w:rsidR="00936FF3" w:rsidRDefault="00936FF3" w:rsidP="00936FF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Pre-Lab </w:t>
      </w:r>
      <w:r w:rsidR="00426E94">
        <w:rPr>
          <w:rFonts w:ascii="Times New Roman" w:hAnsi="Times New Roman" w:cs="Times New Roman"/>
          <w:b/>
          <w:bCs/>
          <w:sz w:val="28"/>
          <w:szCs w:val="28"/>
        </w:rPr>
        <w:t>Work</w:t>
      </w:r>
    </w:p>
    <w:p w14:paraId="3AEAEBB4" w14:textId="6B80C58C" w:rsidR="00426E94" w:rsidRPr="00936FF3" w:rsidRDefault="00426E94" w:rsidP="00936FF3">
      <w:pPr>
        <w:rPr>
          <w:rFonts w:ascii="Times New Roman" w:hAnsi="Times New Roman" w:cs="Times New Roman"/>
          <w:sz w:val="28"/>
          <w:szCs w:val="28"/>
        </w:rPr>
      </w:pPr>
      <w:r w:rsidRPr="00426E94">
        <w:rPr>
          <w:rFonts w:ascii="Times New Roman" w:hAnsi="Times New Roman" w:cs="Times New Roman"/>
          <w:noProof/>
          <w:sz w:val="28"/>
          <w:szCs w:val="28"/>
        </w:rPr>
        <w:drawing>
          <wp:inline distT="0" distB="0" distL="0" distR="0" wp14:anchorId="462785FE" wp14:editId="1F27B6EB">
            <wp:extent cx="5760720" cy="5558790"/>
            <wp:effectExtent l="0" t="0" r="0" b="3810"/>
            <wp:docPr id="13170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3675" name=""/>
                    <pic:cNvPicPr/>
                  </pic:nvPicPr>
                  <pic:blipFill>
                    <a:blip r:embed="rId5"/>
                    <a:stretch>
                      <a:fillRect/>
                    </a:stretch>
                  </pic:blipFill>
                  <pic:spPr>
                    <a:xfrm>
                      <a:off x="0" y="0"/>
                      <a:ext cx="5760720" cy="5558790"/>
                    </a:xfrm>
                    <a:prstGeom prst="rect">
                      <a:avLst/>
                    </a:prstGeom>
                  </pic:spPr>
                </pic:pic>
              </a:graphicData>
            </a:graphic>
          </wp:inline>
        </w:drawing>
      </w:r>
    </w:p>
    <w:p w14:paraId="799E9098" w14:textId="7C8BED3D" w:rsidR="00936FF3" w:rsidRDefault="00426E94" w:rsidP="00920312">
      <w:pPr>
        <w:rPr>
          <w:rFonts w:ascii="Times New Roman" w:hAnsi="Times New Roman" w:cs="Times New Roman"/>
          <w:b/>
          <w:bCs/>
        </w:rPr>
      </w:pPr>
      <w:r w:rsidRPr="00426E94">
        <w:rPr>
          <w:rFonts w:ascii="Times New Roman" w:hAnsi="Times New Roman" w:cs="Times New Roman"/>
          <w:b/>
          <w:bCs/>
          <w:noProof/>
        </w:rPr>
        <w:lastRenderedPageBreak/>
        <w:drawing>
          <wp:inline distT="0" distB="0" distL="0" distR="0" wp14:anchorId="1F192803" wp14:editId="76694280">
            <wp:extent cx="5760720" cy="8150225"/>
            <wp:effectExtent l="0" t="0" r="0" b="3175"/>
            <wp:docPr id="5235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93215" name=""/>
                    <pic:cNvPicPr/>
                  </pic:nvPicPr>
                  <pic:blipFill>
                    <a:blip r:embed="rId6"/>
                    <a:stretch>
                      <a:fillRect/>
                    </a:stretch>
                  </pic:blipFill>
                  <pic:spPr>
                    <a:xfrm>
                      <a:off x="0" y="0"/>
                      <a:ext cx="5760720" cy="8150225"/>
                    </a:xfrm>
                    <a:prstGeom prst="rect">
                      <a:avLst/>
                    </a:prstGeom>
                  </pic:spPr>
                </pic:pic>
              </a:graphicData>
            </a:graphic>
          </wp:inline>
        </w:drawing>
      </w:r>
    </w:p>
    <w:p w14:paraId="4386C6A4" w14:textId="55EB3533" w:rsidR="00936FF3" w:rsidRDefault="00426E94" w:rsidP="00920312">
      <w:pPr>
        <w:rPr>
          <w:rFonts w:ascii="Times New Roman" w:hAnsi="Times New Roman" w:cs="Times New Roman"/>
          <w:b/>
          <w:bCs/>
        </w:rPr>
      </w:pPr>
      <w:r w:rsidRPr="00426E94">
        <w:rPr>
          <w:rFonts w:ascii="Times New Roman" w:hAnsi="Times New Roman" w:cs="Times New Roman"/>
          <w:b/>
          <w:bCs/>
          <w:noProof/>
        </w:rPr>
        <w:lastRenderedPageBreak/>
        <w:drawing>
          <wp:inline distT="0" distB="0" distL="0" distR="0" wp14:anchorId="3B64C702" wp14:editId="1ECCCF7D">
            <wp:extent cx="5760720" cy="8133080"/>
            <wp:effectExtent l="0" t="0" r="0" b="1270"/>
            <wp:docPr id="38167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3712" name=""/>
                    <pic:cNvPicPr/>
                  </pic:nvPicPr>
                  <pic:blipFill>
                    <a:blip r:embed="rId7"/>
                    <a:stretch>
                      <a:fillRect/>
                    </a:stretch>
                  </pic:blipFill>
                  <pic:spPr>
                    <a:xfrm>
                      <a:off x="0" y="0"/>
                      <a:ext cx="5760720" cy="8133080"/>
                    </a:xfrm>
                    <a:prstGeom prst="rect">
                      <a:avLst/>
                    </a:prstGeom>
                  </pic:spPr>
                </pic:pic>
              </a:graphicData>
            </a:graphic>
          </wp:inline>
        </w:drawing>
      </w:r>
    </w:p>
    <w:p w14:paraId="7CB5A496" w14:textId="7C2EAFE2" w:rsidR="00426E94" w:rsidRPr="00426E94" w:rsidRDefault="00426E94" w:rsidP="00920312">
      <w:pPr>
        <w:rPr>
          <w:rFonts w:ascii="Times New Roman" w:hAnsi="Times New Roman" w:cs="Times New Roman"/>
          <w:b/>
          <w:bCs/>
          <w:sz w:val="28"/>
          <w:szCs w:val="28"/>
        </w:rPr>
      </w:pPr>
      <w:r>
        <w:rPr>
          <w:rFonts w:ascii="Times New Roman" w:hAnsi="Times New Roman" w:cs="Times New Roman"/>
          <w:b/>
          <w:bCs/>
          <w:sz w:val="28"/>
          <w:szCs w:val="28"/>
        </w:rPr>
        <w:t>3. Data</w:t>
      </w:r>
      <w:r w:rsidR="00A22CE5">
        <w:rPr>
          <w:rFonts w:ascii="Times New Roman" w:hAnsi="Times New Roman" w:cs="Times New Roman"/>
          <w:b/>
          <w:bCs/>
          <w:sz w:val="28"/>
          <w:szCs w:val="28"/>
        </w:rPr>
        <w:t>/Results</w:t>
      </w:r>
    </w:p>
    <w:p w14:paraId="6D11BF65" w14:textId="372D697A" w:rsidR="00426E94" w:rsidRDefault="00A22CE5" w:rsidP="00920312">
      <w:pPr>
        <w:rPr>
          <w:rFonts w:ascii="Times New Roman" w:hAnsi="Times New Roman" w:cs="Times New Roman"/>
          <w:b/>
          <w:bCs/>
          <w:sz w:val="28"/>
          <w:szCs w:val="28"/>
        </w:rPr>
      </w:pPr>
      <w:r>
        <w:rPr>
          <w:rFonts w:ascii="Times New Roman" w:hAnsi="Times New Roman" w:cs="Times New Roman"/>
          <w:b/>
          <w:bCs/>
          <w:sz w:val="28"/>
          <w:szCs w:val="28"/>
        </w:rPr>
        <w:t>Part 1 – BJT Curve Tracer</w:t>
      </w:r>
    </w:p>
    <w:p w14:paraId="5B48C21C" w14:textId="07EE12E0" w:rsidR="00A22CE5" w:rsidRDefault="00175F48" w:rsidP="00920312">
      <w:pPr>
        <w:rPr>
          <w:rFonts w:ascii="Times New Roman" w:hAnsi="Times New Roman" w:cs="Times New Roman"/>
          <w:b/>
          <w:bCs/>
          <w:sz w:val="28"/>
          <w:szCs w:val="28"/>
        </w:rPr>
      </w:pPr>
      <w:r w:rsidRPr="00175F48">
        <w:rPr>
          <w:rFonts w:ascii="Times New Roman" w:hAnsi="Times New Roman" w:cs="Times New Roman"/>
          <w:b/>
          <w:bCs/>
          <w:noProof/>
          <w:sz w:val="28"/>
          <w:szCs w:val="28"/>
        </w:rPr>
        <w:lastRenderedPageBreak/>
        <w:drawing>
          <wp:inline distT="0" distB="0" distL="0" distR="0" wp14:anchorId="18BBB052" wp14:editId="59AC1816">
            <wp:extent cx="5760720" cy="7252335"/>
            <wp:effectExtent l="0" t="0" r="0" b="5715"/>
            <wp:docPr id="17069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6328" name=""/>
                    <pic:cNvPicPr/>
                  </pic:nvPicPr>
                  <pic:blipFill>
                    <a:blip r:embed="rId8"/>
                    <a:stretch>
                      <a:fillRect/>
                    </a:stretch>
                  </pic:blipFill>
                  <pic:spPr>
                    <a:xfrm>
                      <a:off x="0" y="0"/>
                      <a:ext cx="5760720" cy="725233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0EACFE95" wp14:editId="63045F76">
            <wp:extent cx="3378656" cy="6010017"/>
            <wp:effectExtent l="0" t="1270" r="0" b="0"/>
            <wp:docPr id="12808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385681" cy="6022513"/>
                    </a:xfrm>
                    <a:prstGeom prst="rect">
                      <a:avLst/>
                    </a:prstGeom>
                    <a:noFill/>
                    <a:ln>
                      <a:noFill/>
                    </a:ln>
                  </pic:spPr>
                </pic:pic>
              </a:graphicData>
            </a:graphic>
          </wp:inline>
        </w:drawing>
      </w:r>
    </w:p>
    <w:p w14:paraId="5B83B385" w14:textId="623C9558" w:rsidR="00175F48" w:rsidRDefault="00175F48" w:rsidP="00920312">
      <w:pPr>
        <w:rPr>
          <w:rFonts w:ascii="Times New Roman" w:hAnsi="Times New Roman" w:cs="Times New Roman"/>
          <w:sz w:val="16"/>
          <w:szCs w:val="16"/>
        </w:rPr>
      </w:pPr>
      <w:r>
        <w:rPr>
          <w:rFonts w:ascii="Times New Roman" w:hAnsi="Times New Roman" w:cs="Times New Roman"/>
          <w:sz w:val="16"/>
          <w:szCs w:val="16"/>
        </w:rPr>
        <w:t>Figure 1: Circuit for the first BJT Curve Tracer</w:t>
      </w:r>
    </w:p>
    <w:p w14:paraId="770BD9C2" w14:textId="478C08DB" w:rsidR="00175F48" w:rsidRPr="00175F48" w:rsidRDefault="00175F48" w:rsidP="00920312">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07740A3A" wp14:editId="05D54D55">
            <wp:extent cx="5762625" cy="3238500"/>
            <wp:effectExtent l="0" t="0" r="9525" b="0"/>
            <wp:docPr id="39260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275700CA" w14:textId="37C6619E" w:rsidR="00426E94" w:rsidRDefault="00175F48" w:rsidP="00920312">
      <w:pPr>
        <w:rPr>
          <w:rFonts w:ascii="Times New Roman" w:hAnsi="Times New Roman" w:cs="Times New Roman"/>
          <w:sz w:val="16"/>
          <w:szCs w:val="16"/>
        </w:rPr>
      </w:pPr>
      <w:r>
        <w:rPr>
          <w:rFonts w:ascii="Times New Roman" w:hAnsi="Times New Roman" w:cs="Times New Roman"/>
          <w:sz w:val="16"/>
          <w:szCs w:val="16"/>
        </w:rPr>
        <w:t>Figure 2: Measurement for the first circuit</w:t>
      </w:r>
    </w:p>
    <w:p w14:paraId="31FEF19C" w14:textId="6B6C1A5D" w:rsidR="00175F48" w:rsidRDefault="00175F48" w:rsidP="00920312">
      <w:pPr>
        <w:rPr>
          <w:rFonts w:ascii="Times New Roman" w:hAnsi="Times New Roman" w:cs="Times New Roman"/>
        </w:rPr>
      </w:pPr>
      <w:r>
        <w:rPr>
          <w:rFonts w:ascii="Times New Roman" w:hAnsi="Times New Roman" w:cs="Times New Roman"/>
        </w:rPr>
        <w:t>BJT Curve Tracer circuit is built using a BJT, 100 ohm, 1k ohm and 5k ohm.</w:t>
      </w:r>
    </w:p>
    <w:p w14:paraId="3655DFA2" w14:textId="24D50666" w:rsidR="00970C79" w:rsidRPr="00175F48" w:rsidRDefault="00970C79" w:rsidP="00920312">
      <w:pPr>
        <w:rPr>
          <w:rFonts w:ascii="Times New Roman" w:hAnsi="Times New Roman" w:cs="Times New Roman"/>
        </w:rPr>
      </w:pPr>
      <w:r w:rsidRPr="00970C79">
        <w:rPr>
          <w:rFonts w:ascii="Times New Roman" w:hAnsi="Times New Roman" w:cs="Times New Roman"/>
        </w:rPr>
        <w:lastRenderedPageBreak/>
        <w:drawing>
          <wp:inline distT="0" distB="0" distL="0" distR="0" wp14:anchorId="1B632CEE" wp14:editId="089E91EC">
            <wp:extent cx="5760720" cy="4559935"/>
            <wp:effectExtent l="0" t="0" r="0" b="0"/>
            <wp:docPr id="5032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41813" name=""/>
                    <pic:cNvPicPr/>
                  </pic:nvPicPr>
                  <pic:blipFill>
                    <a:blip r:embed="rId11"/>
                    <a:stretch>
                      <a:fillRect/>
                    </a:stretch>
                  </pic:blipFill>
                  <pic:spPr>
                    <a:xfrm>
                      <a:off x="0" y="0"/>
                      <a:ext cx="5760720" cy="4559935"/>
                    </a:xfrm>
                    <a:prstGeom prst="rect">
                      <a:avLst/>
                    </a:prstGeom>
                  </pic:spPr>
                </pic:pic>
              </a:graphicData>
            </a:graphic>
          </wp:inline>
        </w:drawing>
      </w:r>
    </w:p>
    <w:p w14:paraId="1A930BBA" w14:textId="77777777" w:rsidR="00970C79" w:rsidRDefault="00970C79" w:rsidP="00920312">
      <w:pPr>
        <w:rPr>
          <w:rFonts w:ascii="Times New Roman" w:hAnsi="Times New Roman" w:cs="Times New Roman"/>
          <w:b/>
          <w:bCs/>
          <w:sz w:val="28"/>
          <w:szCs w:val="28"/>
        </w:rPr>
      </w:pPr>
    </w:p>
    <w:p w14:paraId="2053267B" w14:textId="77777777" w:rsidR="00970C79" w:rsidRDefault="00970C79" w:rsidP="00920312">
      <w:pPr>
        <w:rPr>
          <w:rFonts w:ascii="Times New Roman" w:hAnsi="Times New Roman" w:cs="Times New Roman"/>
          <w:b/>
          <w:bCs/>
          <w:sz w:val="28"/>
          <w:szCs w:val="28"/>
        </w:rPr>
      </w:pPr>
    </w:p>
    <w:p w14:paraId="36CA3845" w14:textId="77777777" w:rsidR="00970C79" w:rsidRDefault="00970C79" w:rsidP="00920312">
      <w:pPr>
        <w:rPr>
          <w:rFonts w:ascii="Times New Roman" w:hAnsi="Times New Roman" w:cs="Times New Roman"/>
          <w:b/>
          <w:bCs/>
          <w:sz w:val="28"/>
          <w:szCs w:val="28"/>
        </w:rPr>
      </w:pPr>
    </w:p>
    <w:p w14:paraId="79281CFD" w14:textId="77777777" w:rsidR="00970C79" w:rsidRDefault="00970C79" w:rsidP="00920312">
      <w:pPr>
        <w:rPr>
          <w:rFonts w:ascii="Times New Roman" w:hAnsi="Times New Roman" w:cs="Times New Roman"/>
          <w:b/>
          <w:bCs/>
          <w:sz w:val="28"/>
          <w:szCs w:val="28"/>
        </w:rPr>
      </w:pPr>
    </w:p>
    <w:p w14:paraId="2B22F78B" w14:textId="77777777" w:rsidR="00970C79" w:rsidRDefault="00970C79" w:rsidP="00920312">
      <w:pPr>
        <w:rPr>
          <w:rFonts w:ascii="Times New Roman" w:hAnsi="Times New Roman" w:cs="Times New Roman"/>
          <w:b/>
          <w:bCs/>
          <w:sz w:val="28"/>
          <w:szCs w:val="28"/>
        </w:rPr>
      </w:pPr>
    </w:p>
    <w:p w14:paraId="6D15C421" w14:textId="77777777" w:rsidR="00970C79" w:rsidRDefault="00970C79" w:rsidP="00920312">
      <w:pPr>
        <w:rPr>
          <w:rFonts w:ascii="Times New Roman" w:hAnsi="Times New Roman" w:cs="Times New Roman"/>
          <w:b/>
          <w:bCs/>
          <w:sz w:val="28"/>
          <w:szCs w:val="28"/>
        </w:rPr>
      </w:pPr>
    </w:p>
    <w:p w14:paraId="0B4D9A36" w14:textId="77777777" w:rsidR="00970C79" w:rsidRDefault="00970C79" w:rsidP="00920312">
      <w:pPr>
        <w:rPr>
          <w:rFonts w:ascii="Times New Roman" w:hAnsi="Times New Roman" w:cs="Times New Roman"/>
          <w:b/>
          <w:bCs/>
          <w:sz w:val="28"/>
          <w:szCs w:val="28"/>
        </w:rPr>
      </w:pPr>
    </w:p>
    <w:p w14:paraId="182695FB" w14:textId="77777777" w:rsidR="00970C79" w:rsidRDefault="00970C79" w:rsidP="00920312">
      <w:pPr>
        <w:rPr>
          <w:rFonts w:ascii="Times New Roman" w:hAnsi="Times New Roman" w:cs="Times New Roman"/>
          <w:b/>
          <w:bCs/>
          <w:sz w:val="28"/>
          <w:szCs w:val="28"/>
        </w:rPr>
      </w:pPr>
    </w:p>
    <w:p w14:paraId="12626904" w14:textId="77777777" w:rsidR="00970C79" w:rsidRDefault="00970C79" w:rsidP="00920312">
      <w:pPr>
        <w:rPr>
          <w:rFonts w:ascii="Times New Roman" w:hAnsi="Times New Roman" w:cs="Times New Roman"/>
          <w:b/>
          <w:bCs/>
          <w:sz w:val="28"/>
          <w:szCs w:val="28"/>
        </w:rPr>
      </w:pPr>
    </w:p>
    <w:p w14:paraId="58C86A18" w14:textId="77777777" w:rsidR="00970C79" w:rsidRDefault="00970C79" w:rsidP="00920312">
      <w:pPr>
        <w:rPr>
          <w:rFonts w:ascii="Times New Roman" w:hAnsi="Times New Roman" w:cs="Times New Roman"/>
          <w:b/>
          <w:bCs/>
          <w:sz w:val="28"/>
          <w:szCs w:val="28"/>
        </w:rPr>
      </w:pPr>
    </w:p>
    <w:p w14:paraId="23D595EA" w14:textId="77777777" w:rsidR="00970C79" w:rsidRDefault="00970C79" w:rsidP="00920312">
      <w:pPr>
        <w:rPr>
          <w:rFonts w:ascii="Times New Roman" w:hAnsi="Times New Roman" w:cs="Times New Roman"/>
          <w:b/>
          <w:bCs/>
          <w:sz w:val="28"/>
          <w:szCs w:val="28"/>
        </w:rPr>
      </w:pPr>
    </w:p>
    <w:p w14:paraId="39F3157A" w14:textId="77777777" w:rsidR="00970C79" w:rsidRDefault="00970C79" w:rsidP="00920312">
      <w:pPr>
        <w:rPr>
          <w:rFonts w:ascii="Times New Roman" w:hAnsi="Times New Roman" w:cs="Times New Roman"/>
          <w:b/>
          <w:bCs/>
          <w:sz w:val="28"/>
          <w:szCs w:val="28"/>
        </w:rPr>
      </w:pPr>
    </w:p>
    <w:p w14:paraId="16647FFE" w14:textId="0234AD90" w:rsidR="00175F48" w:rsidRDefault="00175F48" w:rsidP="00920312">
      <w:pPr>
        <w:rPr>
          <w:rFonts w:ascii="Times New Roman" w:hAnsi="Times New Roman" w:cs="Times New Roman"/>
          <w:b/>
          <w:bCs/>
          <w:sz w:val="28"/>
          <w:szCs w:val="28"/>
        </w:rPr>
      </w:pPr>
      <w:r>
        <w:rPr>
          <w:rFonts w:ascii="Times New Roman" w:hAnsi="Times New Roman" w:cs="Times New Roman"/>
          <w:b/>
          <w:bCs/>
          <w:sz w:val="28"/>
          <w:szCs w:val="28"/>
        </w:rPr>
        <w:lastRenderedPageBreak/>
        <w:t>Part – 2 BJT Common-Emitter Amplifier</w:t>
      </w:r>
    </w:p>
    <w:p w14:paraId="60050FC8" w14:textId="354EC455" w:rsidR="00175F48" w:rsidRPr="00175F48" w:rsidRDefault="00175F48" w:rsidP="00920312">
      <w:pPr>
        <w:rPr>
          <w:rFonts w:ascii="Times New Roman" w:hAnsi="Times New Roman" w:cs="Times New Roman"/>
          <w:b/>
          <w:bCs/>
          <w:sz w:val="28"/>
          <w:szCs w:val="28"/>
        </w:rPr>
      </w:pPr>
      <w:r w:rsidRPr="00175F48">
        <w:rPr>
          <w:rFonts w:ascii="Times New Roman" w:hAnsi="Times New Roman" w:cs="Times New Roman"/>
          <w:b/>
          <w:bCs/>
          <w:noProof/>
          <w:sz w:val="28"/>
          <w:szCs w:val="28"/>
        </w:rPr>
        <w:drawing>
          <wp:inline distT="0" distB="0" distL="0" distR="0" wp14:anchorId="29CEC759" wp14:editId="35C2FE8F">
            <wp:extent cx="5760720" cy="7849870"/>
            <wp:effectExtent l="0" t="0" r="0" b="0"/>
            <wp:docPr id="3157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2412" name=""/>
                    <pic:cNvPicPr/>
                  </pic:nvPicPr>
                  <pic:blipFill>
                    <a:blip r:embed="rId12"/>
                    <a:stretch>
                      <a:fillRect/>
                    </a:stretch>
                  </pic:blipFill>
                  <pic:spPr>
                    <a:xfrm>
                      <a:off x="0" y="0"/>
                      <a:ext cx="5760720" cy="7849870"/>
                    </a:xfrm>
                    <a:prstGeom prst="rect">
                      <a:avLst/>
                    </a:prstGeom>
                  </pic:spPr>
                </pic:pic>
              </a:graphicData>
            </a:graphic>
          </wp:inline>
        </w:drawing>
      </w:r>
    </w:p>
    <w:p w14:paraId="7D2490D6" w14:textId="77777777" w:rsidR="00426E94" w:rsidRDefault="00426E94" w:rsidP="00920312">
      <w:pPr>
        <w:rPr>
          <w:rFonts w:ascii="Times New Roman" w:hAnsi="Times New Roman" w:cs="Times New Roman"/>
          <w:b/>
          <w:bCs/>
          <w:sz w:val="28"/>
          <w:szCs w:val="28"/>
        </w:rPr>
      </w:pPr>
    </w:p>
    <w:p w14:paraId="3AB430F6" w14:textId="77777777" w:rsidR="00175F48" w:rsidRDefault="00175F48" w:rsidP="00920312">
      <w:pPr>
        <w:rPr>
          <w:rFonts w:ascii="Times New Roman" w:hAnsi="Times New Roman" w:cs="Times New Roman"/>
          <w:b/>
          <w:bCs/>
          <w:sz w:val="28"/>
          <w:szCs w:val="28"/>
        </w:rPr>
      </w:pPr>
    </w:p>
    <w:p w14:paraId="4AB99F20" w14:textId="68A2397D" w:rsidR="00175F48" w:rsidRDefault="00175F48" w:rsidP="00920312">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A79B654" wp14:editId="7977D939">
            <wp:extent cx="3161535" cy="5623796"/>
            <wp:effectExtent l="6985" t="0" r="8255" b="8255"/>
            <wp:docPr id="125003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167125" cy="5633739"/>
                    </a:xfrm>
                    <a:prstGeom prst="rect">
                      <a:avLst/>
                    </a:prstGeom>
                    <a:noFill/>
                    <a:ln>
                      <a:noFill/>
                    </a:ln>
                  </pic:spPr>
                </pic:pic>
              </a:graphicData>
            </a:graphic>
          </wp:inline>
        </w:drawing>
      </w:r>
    </w:p>
    <w:p w14:paraId="27B68976" w14:textId="5984FEA6" w:rsidR="00175F48" w:rsidRDefault="00175F48" w:rsidP="00920312">
      <w:pPr>
        <w:rPr>
          <w:rFonts w:ascii="Times New Roman" w:hAnsi="Times New Roman" w:cs="Times New Roman"/>
          <w:sz w:val="16"/>
          <w:szCs w:val="16"/>
        </w:rPr>
      </w:pPr>
      <w:r>
        <w:rPr>
          <w:rFonts w:ascii="Times New Roman" w:hAnsi="Times New Roman" w:cs="Times New Roman"/>
          <w:sz w:val="16"/>
          <w:szCs w:val="16"/>
        </w:rPr>
        <w:t>Figure 3: Circuit for BJT Common Emitter Amplifier</w:t>
      </w:r>
    </w:p>
    <w:p w14:paraId="0B88464D" w14:textId="10D051EA" w:rsidR="00175F48" w:rsidRDefault="00175F48" w:rsidP="00920312">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55652E31" wp14:editId="321C0EFD">
            <wp:extent cx="3165623" cy="5631068"/>
            <wp:effectExtent l="5715" t="0" r="2540" b="2540"/>
            <wp:docPr id="1708632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178862" cy="5654617"/>
                    </a:xfrm>
                    <a:prstGeom prst="rect">
                      <a:avLst/>
                    </a:prstGeom>
                    <a:noFill/>
                    <a:ln>
                      <a:noFill/>
                    </a:ln>
                  </pic:spPr>
                </pic:pic>
              </a:graphicData>
            </a:graphic>
          </wp:inline>
        </w:drawing>
      </w:r>
    </w:p>
    <w:p w14:paraId="68FA2DBD" w14:textId="4DCD3FCB" w:rsidR="00175F48" w:rsidRDefault="00175F48" w:rsidP="00920312">
      <w:pPr>
        <w:rPr>
          <w:rFonts w:ascii="Times New Roman" w:hAnsi="Times New Roman" w:cs="Times New Roman"/>
          <w:sz w:val="16"/>
          <w:szCs w:val="16"/>
        </w:rPr>
      </w:pPr>
      <w:r>
        <w:rPr>
          <w:rFonts w:ascii="Times New Roman" w:hAnsi="Times New Roman" w:cs="Times New Roman"/>
          <w:sz w:val="16"/>
          <w:szCs w:val="16"/>
        </w:rPr>
        <w:t>Figure 4: Circuit for BJT Common Emitter Amplifier</w:t>
      </w:r>
    </w:p>
    <w:p w14:paraId="02CBCACD" w14:textId="23ADE65A" w:rsidR="00175F48" w:rsidRDefault="00175F48" w:rsidP="00920312">
      <w:pPr>
        <w:rPr>
          <w:rFonts w:ascii="Times New Roman" w:hAnsi="Times New Roman" w:cs="Times New Roman"/>
          <w:sz w:val="16"/>
          <w:szCs w:val="16"/>
        </w:rPr>
      </w:pPr>
      <w:r>
        <w:rPr>
          <w:rFonts w:ascii="Times New Roman" w:hAnsi="Times New Roman" w:cs="Times New Roman"/>
          <w:noProof/>
          <w:sz w:val="16"/>
          <w:szCs w:val="16"/>
        </w:rPr>
        <w:lastRenderedPageBreak/>
        <w:drawing>
          <wp:inline distT="0" distB="0" distL="0" distR="0" wp14:anchorId="2ADFAB00" wp14:editId="3D8BAA96">
            <wp:extent cx="5762625" cy="3238500"/>
            <wp:effectExtent l="0" t="0" r="9525" b="0"/>
            <wp:docPr id="664985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5AD72412" w14:textId="7D4785AF" w:rsidR="00175F48" w:rsidRDefault="00175F48" w:rsidP="00920312">
      <w:pPr>
        <w:rPr>
          <w:rFonts w:ascii="Times New Roman" w:hAnsi="Times New Roman" w:cs="Times New Roman"/>
          <w:sz w:val="16"/>
          <w:szCs w:val="16"/>
        </w:rPr>
      </w:pPr>
      <w:r>
        <w:rPr>
          <w:rFonts w:ascii="Times New Roman" w:hAnsi="Times New Roman" w:cs="Times New Roman"/>
          <w:sz w:val="16"/>
          <w:szCs w:val="16"/>
        </w:rPr>
        <w:t>Figure 5: Measurements for BJT Common Emitter Amplifier</w:t>
      </w:r>
    </w:p>
    <w:p w14:paraId="7D96DA89" w14:textId="2CBD7BDB" w:rsidR="00175F48" w:rsidRPr="00175F48" w:rsidRDefault="00175F48" w:rsidP="00920312">
      <w:pPr>
        <w:rPr>
          <w:rFonts w:ascii="Times New Roman" w:hAnsi="Times New Roman" w:cs="Times New Roman"/>
        </w:rPr>
      </w:pPr>
      <w:r>
        <w:rPr>
          <w:rFonts w:ascii="Times New Roman" w:hAnsi="Times New Roman" w:cs="Times New Roman"/>
        </w:rPr>
        <w:t xml:space="preserve">BJT Common Emitter Amplifier circuit is built using </w:t>
      </w:r>
      <w:r w:rsidR="00E30C27">
        <w:rPr>
          <w:rFonts w:ascii="Times New Roman" w:hAnsi="Times New Roman" w:cs="Times New Roman"/>
        </w:rPr>
        <w:t>12.7k ohm, 2.5k ohm, 6.4k ohm, 500 ohm and 10nF capacitors.</w:t>
      </w:r>
    </w:p>
    <w:p w14:paraId="158ED81F" w14:textId="7ED54E62" w:rsidR="00920312" w:rsidRPr="00920312" w:rsidRDefault="00920312" w:rsidP="00920312">
      <w:pPr>
        <w:rPr>
          <w:rFonts w:ascii="Times New Roman" w:hAnsi="Times New Roman" w:cs="Times New Roman"/>
          <w:b/>
          <w:bCs/>
          <w:sz w:val="28"/>
          <w:szCs w:val="28"/>
        </w:rPr>
      </w:pPr>
      <w:r w:rsidRPr="00920312">
        <w:rPr>
          <w:rFonts w:ascii="Times New Roman" w:hAnsi="Times New Roman" w:cs="Times New Roman"/>
          <w:b/>
          <w:bCs/>
          <w:sz w:val="28"/>
          <w:szCs w:val="28"/>
        </w:rPr>
        <w:t>4. Discussion</w:t>
      </w:r>
    </w:p>
    <w:p w14:paraId="2405E6B2" w14:textId="1CF1FDE9" w:rsidR="00920312" w:rsidRPr="00920312" w:rsidRDefault="00920312" w:rsidP="00920312">
      <w:pPr>
        <w:rPr>
          <w:rFonts w:ascii="Times New Roman" w:hAnsi="Times New Roman" w:cs="Times New Roman"/>
        </w:rPr>
      </w:pPr>
      <w:r w:rsidRPr="00920312">
        <w:rPr>
          <w:rFonts w:ascii="Times New Roman" w:hAnsi="Times New Roman" w:cs="Times New Roman"/>
        </w:rPr>
        <w:t>The experimental results obtained from the implementation of the BJT circuits provide a</w:t>
      </w:r>
      <w:r w:rsidR="00115A8B">
        <w:rPr>
          <w:rFonts w:ascii="Times New Roman" w:hAnsi="Times New Roman" w:cs="Times New Roman"/>
        </w:rPr>
        <w:t xml:space="preserve">n </w:t>
      </w:r>
      <w:r w:rsidRPr="00920312">
        <w:rPr>
          <w:rFonts w:ascii="Times New Roman" w:hAnsi="Times New Roman" w:cs="Times New Roman"/>
        </w:rPr>
        <w:t>analysis of transistor characteristics and amplifier performance. In the first part of the experiment, the curve tracer successfully allowed for the extraction of the transistor parameters. The expected exponential relationship between the collector current and the base-emitter voltage was observed. By analyzing the collector current (IC) versus VBE data, the approximate value of Beta and the leakage current (IS) were determined.</w:t>
      </w:r>
    </w:p>
    <w:p w14:paraId="116FEE71" w14:textId="28C9860A" w:rsidR="00920312" w:rsidRPr="00920312" w:rsidRDefault="00920312" w:rsidP="00920312">
      <w:pPr>
        <w:rPr>
          <w:rFonts w:ascii="Times New Roman" w:hAnsi="Times New Roman" w:cs="Times New Roman"/>
        </w:rPr>
      </w:pPr>
      <w:r w:rsidRPr="00920312">
        <w:rPr>
          <w:rFonts w:ascii="Times New Roman" w:hAnsi="Times New Roman" w:cs="Times New Roman"/>
        </w:rPr>
        <w:t xml:space="preserve">In the second part, the common-emitter amplifier was implemented using standard component values that closely matched the theoretical calculations. When verifying the DC operating conditions, minor </w:t>
      </w:r>
      <w:r w:rsidR="00115A8B">
        <w:rPr>
          <w:rFonts w:ascii="Times New Roman" w:hAnsi="Times New Roman" w:cs="Times New Roman"/>
        </w:rPr>
        <w:t>differences</w:t>
      </w:r>
      <w:r w:rsidRPr="00920312">
        <w:rPr>
          <w:rFonts w:ascii="Times New Roman" w:hAnsi="Times New Roman" w:cs="Times New Roman"/>
        </w:rPr>
        <w:t xml:space="preserve"> between the theoretical predictions and the experimental measurements of the base and emitter voltages (VB, VE) were observed. These variations can primarily be attributed to the tolerances of the physical resistors used in the biasing network and the inherent manufacturing variations in the Beta value of the transistor. Furthermore, while the base-emitter voltage drop is theoretically assumed to be approximately 0.6 V for biasing calculations, the actual VBE varies slightly depending on the operating current and temperature.</w:t>
      </w:r>
    </w:p>
    <w:p w14:paraId="0E1B2C3C" w14:textId="77777777" w:rsidR="00920312" w:rsidRPr="00920312" w:rsidRDefault="00920312" w:rsidP="00920312">
      <w:pPr>
        <w:rPr>
          <w:rFonts w:ascii="Times New Roman" w:hAnsi="Times New Roman" w:cs="Times New Roman"/>
        </w:rPr>
      </w:pPr>
      <w:r w:rsidRPr="00920312">
        <w:rPr>
          <w:rFonts w:ascii="Times New Roman" w:hAnsi="Times New Roman" w:cs="Times New Roman"/>
        </w:rPr>
        <w:t>The AC analysis of the amplifier demonstrated the frequency-dependent behavior of the circuit. The addition of the DC blocking capacitors (C1 and C2) established the lower cut-off frequency, allowing for the determination of the 3-dB bandwidth. When the emitter bypass capacitor (CE) was introduced, a significant impact on the midband voltage gain was observed, validating the theoretical premise that bypassing RE removes local AC negative feedback.</w:t>
      </w:r>
    </w:p>
    <w:p w14:paraId="437CC2B4" w14:textId="56280393" w:rsidR="00920312" w:rsidRPr="00920312" w:rsidRDefault="00920312" w:rsidP="00920312">
      <w:pPr>
        <w:rPr>
          <w:rFonts w:ascii="Times New Roman" w:hAnsi="Times New Roman" w:cs="Times New Roman"/>
        </w:rPr>
      </w:pPr>
      <w:r w:rsidRPr="00920312">
        <w:rPr>
          <w:rFonts w:ascii="Times New Roman" w:hAnsi="Times New Roman" w:cs="Times New Roman"/>
        </w:rPr>
        <w:lastRenderedPageBreak/>
        <w:t>The implication of these variations for practical electronic circuit design is that engineers must account for component tolerances and non-ideal behaviors.</w:t>
      </w:r>
    </w:p>
    <w:p w14:paraId="2446431E" w14:textId="77777777" w:rsidR="00920312" w:rsidRPr="00920312" w:rsidRDefault="00920312" w:rsidP="00920312">
      <w:pPr>
        <w:rPr>
          <w:rFonts w:ascii="Times New Roman" w:hAnsi="Times New Roman" w:cs="Times New Roman"/>
          <w:b/>
          <w:bCs/>
          <w:sz w:val="28"/>
          <w:szCs w:val="28"/>
        </w:rPr>
      </w:pPr>
      <w:r w:rsidRPr="00920312">
        <w:rPr>
          <w:rFonts w:ascii="Times New Roman" w:hAnsi="Times New Roman" w:cs="Times New Roman"/>
          <w:b/>
          <w:bCs/>
          <w:sz w:val="28"/>
          <w:szCs w:val="28"/>
        </w:rPr>
        <w:t>5. Conclusion</w:t>
      </w:r>
    </w:p>
    <w:p w14:paraId="36899391" w14:textId="718F8E7E" w:rsidR="00920312" w:rsidRPr="00920312" w:rsidRDefault="00920312" w:rsidP="00920312">
      <w:pPr>
        <w:rPr>
          <w:rFonts w:ascii="Times New Roman" w:hAnsi="Times New Roman" w:cs="Times New Roman"/>
        </w:rPr>
      </w:pPr>
      <w:r w:rsidRPr="00920312">
        <w:rPr>
          <w:rFonts w:ascii="Times New Roman" w:hAnsi="Times New Roman" w:cs="Times New Roman"/>
        </w:rPr>
        <w:t>In this experiment, the DC and AC characteristics of BJT circuits were successfully analyzed and implemented. The lab work integrated fundamental electronic concepts, including transistor device characterization, DC biasing, and small-signal amplification. The design specifications, particularly establishing a 1 mA collector current and centering the output voltage at 2.5 V, were achieved within acceptable margins of error.</w:t>
      </w:r>
    </w:p>
    <w:p w14:paraId="56EEE7F5" w14:textId="77777777" w:rsidR="00920312" w:rsidRPr="00920312" w:rsidRDefault="00920312" w:rsidP="00920312">
      <w:pPr>
        <w:rPr>
          <w:rFonts w:ascii="Times New Roman" w:hAnsi="Times New Roman" w:cs="Times New Roman"/>
        </w:rPr>
      </w:pPr>
      <w:r w:rsidRPr="00920312">
        <w:rPr>
          <w:rFonts w:ascii="Times New Roman" w:hAnsi="Times New Roman" w:cs="Times New Roman"/>
        </w:rPr>
        <w:t>The transition from theoretical calculations to workbench implementation highlighted the importance of considering design tradeoffs, such as balancing input impedance with stable biasing. Overall, the experiment clarified the theoretical principles of BJT operation, demonstrating how precise DC operating conditions combined with appropriate coupling and bypass capacitors result in a stable, functional common-emitter amplifier.</w:t>
      </w:r>
    </w:p>
    <w:p w14:paraId="16ED4BC2" w14:textId="0778D078" w:rsidR="00FC0E24" w:rsidRPr="00920312" w:rsidRDefault="00FC0E24" w:rsidP="00920312"/>
    <w:sectPr w:rsidR="00FC0E24" w:rsidRPr="00920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F29A3"/>
    <w:multiLevelType w:val="multilevel"/>
    <w:tmpl w:val="1CF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7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7D"/>
    <w:rsid w:val="000544B2"/>
    <w:rsid w:val="000772F5"/>
    <w:rsid w:val="0011446C"/>
    <w:rsid w:val="00115A8B"/>
    <w:rsid w:val="00175F48"/>
    <w:rsid w:val="00426E94"/>
    <w:rsid w:val="004E41B5"/>
    <w:rsid w:val="007F527D"/>
    <w:rsid w:val="00920312"/>
    <w:rsid w:val="00936FF3"/>
    <w:rsid w:val="00970C79"/>
    <w:rsid w:val="00A22CE5"/>
    <w:rsid w:val="00D2599E"/>
    <w:rsid w:val="00E30C27"/>
    <w:rsid w:val="00FC0E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699C"/>
  <w15:chartTrackingRefBased/>
  <w15:docId w15:val="{E1C94123-D706-4381-A65D-0E5666A6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312"/>
  </w:style>
  <w:style w:type="paragraph" w:styleId="Heading1">
    <w:name w:val="heading 1"/>
    <w:basedOn w:val="Normal"/>
    <w:next w:val="Normal"/>
    <w:link w:val="Heading1Char"/>
    <w:uiPriority w:val="9"/>
    <w:qFormat/>
    <w:rsid w:val="007F5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27D"/>
    <w:rPr>
      <w:rFonts w:eastAsiaTheme="majorEastAsia" w:cstheme="majorBidi"/>
      <w:color w:val="272727" w:themeColor="text1" w:themeTint="D8"/>
    </w:rPr>
  </w:style>
  <w:style w:type="paragraph" w:styleId="Title">
    <w:name w:val="Title"/>
    <w:basedOn w:val="Normal"/>
    <w:next w:val="Normal"/>
    <w:link w:val="TitleChar"/>
    <w:uiPriority w:val="10"/>
    <w:qFormat/>
    <w:rsid w:val="007F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27D"/>
    <w:pPr>
      <w:spacing w:before="160"/>
      <w:jc w:val="center"/>
    </w:pPr>
    <w:rPr>
      <w:i/>
      <w:iCs/>
      <w:color w:val="404040" w:themeColor="text1" w:themeTint="BF"/>
    </w:rPr>
  </w:style>
  <w:style w:type="character" w:customStyle="1" w:styleId="QuoteChar">
    <w:name w:val="Quote Char"/>
    <w:basedOn w:val="DefaultParagraphFont"/>
    <w:link w:val="Quote"/>
    <w:uiPriority w:val="29"/>
    <w:rsid w:val="007F527D"/>
    <w:rPr>
      <w:i/>
      <w:iCs/>
      <w:color w:val="404040" w:themeColor="text1" w:themeTint="BF"/>
    </w:rPr>
  </w:style>
  <w:style w:type="paragraph" w:styleId="ListParagraph">
    <w:name w:val="List Paragraph"/>
    <w:basedOn w:val="Normal"/>
    <w:uiPriority w:val="34"/>
    <w:qFormat/>
    <w:rsid w:val="007F527D"/>
    <w:pPr>
      <w:ind w:left="720"/>
      <w:contextualSpacing/>
    </w:pPr>
  </w:style>
  <w:style w:type="character" w:styleId="IntenseEmphasis">
    <w:name w:val="Intense Emphasis"/>
    <w:basedOn w:val="DefaultParagraphFont"/>
    <w:uiPriority w:val="21"/>
    <w:qFormat/>
    <w:rsid w:val="007F527D"/>
    <w:rPr>
      <w:i/>
      <w:iCs/>
      <w:color w:val="2F5496" w:themeColor="accent1" w:themeShade="BF"/>
    </w:rPr>
  </w:style>
  <w:style w:type="paragraph" w:styleId="IntenseQuote">
    <w:name w:val="Intense Quote"/>
    <w:basedOn w:val="Normal"/>
    <w:next w:val="Normal"/>
    <w:link w:val="IntenseQuoteChar"/>
    <w:uiPriority w:val="30"/>
    <w:qFormat/>
    <w:rsid w:val="007F5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27D"/>
    <w:rPr>
      <w:i/>
      <w:iCs/>
      <w:color w:val="2F5496" w:themeColor="accent1" w:themeShade="BF"/>
    </w:rPr>
  </w:style>
  <w:style w:type="character" w:styleId="IntenseReference">
    <w:name w:val="Intense Reference"/>
    <w:basedOn w:val="DefaultParagraphFont"/>
    <w:uiPriority w:val="32"/>
    <w:qFormat/>
    <w:rsid w:val="007F52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Emir Cesur</dc:creator>
  <cp:keywords/>
  <dc:description/>
  <cp:lastModifiedBy>Efe Emir Cesur</cp:lastModifiedBy>
  <cp:revision>5</cp:revision>
  <dcterms:created xsi:type="dcterms:W3CDTF">2026-04-18T15:01:00Z</dcterms:created>
  <dcterms:modified xsi:type="dcterms:W3CDTF">2026-04-18T16:18:00Z</dcterms:modified>
</cp:coreProperties>
</file>