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Colton Parry - Todd Lenhart - Ikani Samani</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Blake McClary - Megan Johnson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Brit Casady - Leah Poulsen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Provo City Dashboard will be used by the mayor, city council, media and general public. In an attempt to improve the city, contributing departments will display critical performance information, reported on a regular basis. </w:t>
      </w:r>
      <w:r w:rsidRPr="00000000" w:rsidR="00000000" w:rsidDel="00000000">
        <w:rPr>
          <w:rFonts w:cs="Times New Roman" w:hAnsi="Times New Roman" w:eastAsia="Times New Roman" w:ascii="Times New Roman"/>
          <w:sz w:val="24"/>
          <w:rtl w:val="0"/>
        </w:rPr>
        <w:t xml:space="preserve">The Provo City Dashboard is designed to showcase the city’s benchmark performance metrics in various public departments. The Dashboard will be made deliverable to all stakeholders by the end of Spring Semester 2015.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Sacrifice others for this</w:t>
      </w:r>
      <w:r w:rsidRPr="00000000" w:rsidR="00000000" w:rsidDel="00000000">
        <w:rPr>
          <w:rFonts w:cs="Times New Roman" w:hAnsi="Times New Roman" w:eastAsia="Times New Roman" w:ascii="Times New Roman"/>
          <w:sz w:val="24"/>
          <w:rtl w:val="0"/>
        </w:rPr>
        <w:t xml:space="preserve">: Accuracy in Data, User Experience/User Interface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Retain if possible</w:t>
      </w:r>
      <w:r w:rsidRPr="00000000" w:rsidR="00000000" w:rsidDel="00000000">
        <w:rPr>
          <w:rFonts w:cs="Times New Roman" w:hAnsi="Times New Roman" w:eastAsia="Times New Roman" w:ascii="Times New Roman"/>
          <w:sz w:val="24"/>
          <w:rtl w:val="0"/>
        </w:rPr>
        <w:t xml:space="preserve">: Scalability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Sacrifice these first</w:t>
      </w:r>
      <w:r w:rsidRPr="00000000" w:rsidR="00000000" w:rsidDel="00000000">
        <w:rPr>
          <w:rFonts w:cs="Times New Roman" w:hAnsi="Times New Roman" w:eastAsia="Times New Roman" w:ascii="Times New Roman"/>
          <w:sz w:val="24"/>
          <w:rtl w:val="0"/>
        </w:rPr>
        <w:t xml:space="preserve">: Real time updates, Unnecessary Data</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Statement - Provo ACT.docx</dc:title>
</cp:coreProperties>
</file>